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6F012A8D" w:rsidR="00EB410E" w:rsidRPr="00136716" w:rsidRDefault="21D725A0" w:rsidP="478B9EA8">
      <w:pPr>
        <w:pStyle w:val="a0"/>
        <w:tabs>
          <w:tab w:val="right" w:pos="9639"/>
        </w:tabs>
        <w:rPr>
          <w:sz w:val="24"/>
          <w:szCs w:val="24"/>
        </w:rPr>
      </w:pPr>
      <w:r w:rsidRPr="1941A6D5">
        <w:rPr>
          <w:sz w:val="24"/>
          <w:szCs w:val="24"/>
          <w:lang w:val="en-GB" w:eastAsia="zh-CN"/>
        </w:rPr>
        <w:t>3GPP TSG-RAN WG2 Meeting #</w:t>
      </w:r>
      <w:r w:rsidR="41A57C6C" w:rsidRPr="1941A6D5">
        <w:rPr>
          <w:sz w:val="24"/>
          <w:szCs w:val="24"/>
          <w:lang w:val="en-GB" w:eastAsia="zh-CN"/>
        </w:rPr>
        <w:t>12</w:t>
      </w:r>
      <w:r w:rsidR="00F370B1">
        <w:rPr>
          <w:sz w:val="24"/>
          <w:szCs w:val="24"/>
          <w:lang w:val="en-GB" w:eastAsia="zh-CN"/>
        </w:rPr>
        <w:t>3</w:t>
      </w:r>
      <w:r w:rsidR="004C5E77">
        <w:tab/>
      </w:r>
      <w:r w:rsidR="136D1C14" w:rsidRPr="1941A6D5">
        <w:rPr>
          <w:noProof w:val="0"/>
          <w:sz w:val="24"/>
          <w:szCs w:val="24"/>
        </w:rPr>
        <w:t xml:space="preserve">                                      </w:t>
      </w:r>
      <w:r w:rsidR="174BD42A" w:rsidRPr="1941A6D5">
        <w:rPr>
          <w:sz w:val="24"/>
          <w:szCs w:val="24"/>
        </w:rPr>
        <w:t>R2-</w:t>
      </w:r>
      <w:r w:rsidR="14CEF913" w:rsidRPr="15D33078">
        <w:rPr>
          <w:sz w:val="24"/>
          <w:szCs w:val="24"/>
        </w:rPr>
        <w:t>230</w:t>
      </w:r>
      <w:r w:rsidR="7D056A0A" w:rsidRPr="15D33078">
        <w:rPr>
          <w:sz w:val="24"/>
          <w:szCs w:val="24"/>
        </w:rPr>
        <w:t>7913</w:t>
      </w:r>
    </w:p>
    <w:p w14:paraId="022FC751" w14:textId="4CBC60E1" w:rsidR="00AD51DE" w:rsidRPr="00AD51DE" w:rsidRDefault="00923156" w:rsidP="1941A6D5">
      <w:pPr>
        <w:pStyle w:val="a0"/>
        <w:rPr>
          <w:rFonts w:eastAsia="MS Mincho"/>
          <w:sz w:val="24"/>
          <w:szCs w:val="24"/>
          <w:lang w:val="en-GB"/>
        </w:rPr>
      </w:pPr>
      <w:r w:rsidRPr="00923156">
        <w:rPr>
          <w:rFonts w:eastAsiaTheme="minorEastAsia"/>
          <w:sz w:val="24"/>
          <w:szCs w:val="24"/>
          <w:lang w:val="en-GB" w:eastAsia="zh-CN"/>
        </w:rPr>
        <w:t>Toulouse, France, Aug. 21st – Aug. 25th, 2023</w:t>
      </w:r>
    </w:p>
    <w:p w14:paraId="7DFE1709" w14:textId="77777777" w:rsidR="00EB410E" w:rsidRPr="00BC30C2" w:rsidRDefault="00EB410E" w:rsidP="00EB410E">
      <w:pPr>
        <w:pStyle w:val="a0"/>
        <w:rPr>
          <w:bCs/>
          <w:noProof w:val="0"/>
          <w:sz w:val="24"/>
          <w:lang w:val="en-GB" w:eastAsia="ja-JP"/>
        </w:rPr>
      </w:pPr>
    </w:p>
    <w:p w14:paraId="17C69F59" w14:textId="3B7476E8"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D673C" w:rsidRPr="00474935">
        <w:rPr>
          <w:rFonts w:cs="Arial"/>
          <w:sz w:val="24"/>
          <w:lang w:val="en-US"/>
        </w:rPr>
        <w:t>7</w:t>
      </w:r>
      <w:r w:rsidR="004C5E77" w:rsidRPr="00474935">
        <w:rPr>
          <w:rFonts w:cs="Arial"/>
          <w:sz w:val="24"/>
          <w:lang w:val="en-US"/>
        </w:rPr>
        <w:t>.5.</w:t>
      </w:r>
      <w:r w:rsidR="00464C12" w:rsidRPr="00474935">
        <w:rPr>
          <w:rFonts w:cs="Arial"/>
          <w:sz w:val="24"/>
          <w:lang w:val="en-US"/>
        </w:rPr>
        <w:t>4</w:t>
      </w:r>
      <w:r w:rsidR="005D673C" w:rsidRPr="00474935">
        <w:rPr>
          <w:rFonts w:cs="Arial"/>
          <w:sz w:val="24"/>
          <w:lang w:val="en-US"/>
        </w:rPr>
        <w:t>.1</w:t>
      </w:r>
    </w:p>
    <w:p w14:paraId="39DBD31A" w14:textId="2CDECC7A"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0" w:name="OLE_LINK144"/>
      <w:bookmarkStart w:id="1" w:name="OLE_LINK145"/>
      <w:r w:rsidR="00A26B3C">
        <w:rPr>
          <w:sz w:val="24"/>
          <w:lang w:eastAsia="zh-TW"/>
        </w:rPr>
        <w:t>FGI</w:t>
      </w:r>
      <w:bookmarkEnd w:id="0"/>
      <w:bookmarkEnd w:id="1"/>
    </w:p>
    <w:p w14:paraId="413E6802" w14:textId="3BB48380"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r w:rsidR="00F20364">
        <w:rPr>
          <w:bCs/>
          <w:sz w:val="24"/>
        </w:rPr>
        <w:t>N</w:t>
      </w:r>
      <w:r w:rsidR="0053077B">
        <w:rPr>
          <w:bCs/>
          <w:sz w:val="24"/>
        </w:rPr>
        <w:t>ew buffer status report</w:t>
      </w:r>
      <w:r w:rsidR="002360B6">
        <w:rPr>
          <w:bCs/>
          <w:sz w:val="24"/>
        </w:rPr>
        <w:t xml:space="preserve"> table</w:t>
      </w:r>
      <w:r w:rsidR="00F20364">
        <w:rPr>
          <w:bCs/>
          <w:sz w:val="24"/>
        </w:rPr>
        <w:t xml:space="preserve"> design</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65F6B4D3" w14:textId="041BCF11" w:rsidR="009934AD" w:rsidRDefault="00EB410E" w:rsidP="009934AD">
      <w:pPr>
        <w:pStyle w:val="1"/>
      </w:pPr>
      <w:r>
        <w:t>Introduction</w:t>
      </w:r>
      <w:bookmarkStart w:id="2" w:name="Proposal_Pattern_Length"/>
    </w:p>
    <w:p w14:paraId="7A249C09" w14:textId="366DC9EA" w:rsidR="0078676F" w:rsidRPr="00A63009" w:rsidRDefault="0078676F" w:rsidP="00BA5AA5">
      <w:pPr>
        <w:jc w:val="both"/>
        <w:rPr>
          <w:rFonts w:eastAsiaTheme="minorEastAsia"/>
          <w:lang w:eastAsia="zh-TW"/>
        </w:rPr>
      </w:pPr>
      <w:r w:rsidRPr="1941A6D5">
        <w:rPr>
          <w:lang w:eastAsia="zh-TW"/>
        </w:rPr>
        <w:t xml:space="preserve">According to the WID of XR enhancement for NR [1], RAN2 </w:t>
      </w:r>
      <w:r w:rsidR="00E40044" w:rsidRPr="00A211EC">
        <w:rPr>
          <w:lang w:eastAsia="zh-TW"/>
        </w:rPr>
        <w:t>aims to</w:t>
      </w:r>
      <w:r w:rsidRPr="1941A6D5">
        <w:rPr>
          <w:lang w:eastAsia="zh-TW"/>
        </w:rPr>
        <w:t xml:space="preserve"> work on </w:t>
      </w:r>
      <w:r w:rsidR="00F2624C">
        <w:rPr>
          <w:lang w:eastAsia="zh-TW"/>
        </w:rPr>
        <w:t>capacity enhancements via BSR enhancements</w:t>
      </w:r>
      <w:r w:rsidRPr="1941A6D5">
        <w:rPr>
          <w:lang w:eastAsia="zh-TW"/>
        </w:rPr>
        <w:t>:</w:t>
      </w:r>
    </w:p>
    <w:tbl>
      <w:tblPr>
        <w:tblStyle w:val="af"/>
        <w:tblW w:w="0" w:type="auto"/>
        <w:tblLook w:val="04A0" w:firstRow="1" w:lastRow="0" w:firstColumn="1" w:lastColumn="0" w:noHBand="0" w:noVBand="1"/>
      </w:tblPr>
      <w:tblGrid>
        <w:gridCol w:w="9350"/>
      </w:tblGrid>
      <w:tr w:rsidR="0078676F" w14:paraId="0FF975BD" w14:textId="77777777" w:rsidTr="1941A6D5">
        <w:tc>
          <w:tcPr>
            <w:tcW w:w="9350" w:type="dxa"/>
          </w:tcPr>
          <w:p w14:paraId="38516153" w14:textId="77777777" w:rsidR="00F2624C" w:rsidRDefault="00F2624C" w:rsidP="00F2624C">
            <w:pPr>
              <w:jc w:val="both"/>
            </w:pPr>
            <w:r>
              <w:t>Specify the enhancements related to capacity:</w:t>
            </w:r>
          </w:p>
          <w:p w14:paraId="63E2D45A" w14:textId="4C0C7DA7" w:rsidR="00F2624C" w:rsidRPr="00751DA9" w:rsidRDefault="00F2624C" w:rsidP="00F2624C">
            <w:pPr>
              <w:ind w:firstLineChars="228" w:firstLine="456"/>
              <w:jc w:val="both"/>
            </w:pPr>
            <w:r>
              <w:t>- BSR enhancements including at least new BS Table(s); (RAN2);</w:t>
            </w:r>
          </w:p>
        </w:tc>
      </w:tr>
    </w:tbl>
    <w:p w14:paraId="61540C05" w14:textId="2B397B8B" w:rsidR="008F52BA" w:rsidRDefault="008F52BA" w:rsidP="1941A6D5">
      <w:pPr>
        <w:spacing w:beforeLines="50" w:before="120"/>
        <w:jc w:val="both"/>
        <w:rPr>
          <w:lang w:val="en-GB" w:eastAsia="zh-TW"/>
        </w:rPr>
      </w:pPr>
      <w:r>
        <w:rPr>
          <w:lang w:val="en-GB" w:eastAsia="zh-TW"/>
        </w:rPr>
        <w:t>During the discussion in RAN2 #121</w:t>
      </w:r>
      <w:r w:rsidR="002158B1">
        <w:rPr>
          <w:lang w:val="en-GB" w:eastAsia="zh-TW"/>
        </w:rPr>
        <w:t>bis</w:t>
      </w:r>
      <w:r>
        <w:rPr>
          <w:lang w:val="en-GB" w:eastAsia="zh-TW"/>
        </w:rPr>
        <w:t>,</w:t>
      </w:r>
      <w:r w:rsidR="007B6760">
        <w:rPr>
          <w:lang w:val="en-GB" w:eastAsia="zh-TW"/>
        </w:rPr>
        <w:t xml:space="preserve"> companies describe their respective views on new BSR table(s) in the</w:t>
      </w:r>
      <w:r w:rsidR="002158B1">
        <w:rPr>
          <w:lang w:val="en-GB" w:eastAsia="zh-TW"/>
        </w:rPr>
        <w:t xml:space="preserve"> email discussion </w:t>
      </w:r>
      <w:r w:rsidR="002158B1" w:rsidRPr="002158B1">
        <w:rPr>
          <w:lang w:val="en-GB" w:eastAsia="zh-TW"/>
        </w:rPr>
        <w:t>[AT121bis-e][212] BSR solutions (Qualcomm)</w:t>
      </w:r>
      <w:r w:rsidR="002158B1">
        <w:rPr>
          <w:lang w:val="en-GB" w:eastAsia="zh-TW"/>
        </w:rPr>
        <w:t xml:space="preserve"> </w:t>
      </w:r>
      <w:r>
        <w:rPr>
          <w:lang w:val="en-GB" w:eastAsia="zh-TW"/>
        </w:rPr>
        <w:t xml:space="preserve">[2]. </w:t>
      </w:r>
      <w:r w:rsidR="007B6760">
        <w:rPr>
          <w:lang w:val="en-GB" w:eastAsia="zh-TW"/>
        </w:rPr>
        <w:t>The following agreement was achieved:</w:t>
      </w:r>
    </w:p>
    <w:tbl>
      <w:tblPr>
        <w:tblStyle w:val="af"/>
        <w:tblW w:w="0" w:type="auto"/>
        <w:tblLook w:val="04A0" w:firstRow="1" w:lastRow="0" w:firstColumn="1" w:lastColumn="0" w:noHBand="0" w:noVBand="1"/>
      </w:tblPr>
      <w:tblGrid>
        <w:gridCol w:w="9350"/>
      </w:tblGrid>
      <w:tr w:rsidR="008F52BA" w14:paraId="6D2FC195" w14:textId="77777777" w:rsidTr="00F161E7">
        <w:tc>
          <w:tcPr>
            <w:tcW w:w="9350" w:type="dxa"/>
          </w:tcPr>
          <w:p w14:paraId="4DF00309" w14:textId="77777777" w:rsidR="007B6760" w:rsidRDefault="007B6760" w:rsidP="007B6760">
            <w:pPr>
              <w:pStyle w:val="Agreement"/>
              <w:tabs>
                <w:tab w:val="clear" w:pos="1619"/>
              </w:tabs>
              <w:ind w:left="598" w:hanging="425"/>
              <w:rPr>
                <w:b w:val="0"/>
                <w:bCs/>
              </w:rPr>
            </w:pPr>
            <w:r w:rsidRPr="007B6760">
              <w:rPr>
                <w:b w:val="0"/>
                <w:bCs/>
              </w:rPr>
              <w:t xml:space="preserve">2a. Deprioritize Option 2c (static + dynamic BSR tables) and Option 2d (reference table + scaling factor).  </w:t>
            </w:r>
          </w:p>
          <w:p w14:paraId="3787BB78" w14:textId="0296FCCB" w:rsidR="008F52BA" w:rsidRPr="007B6760" w:rsidRDefault="007B6760" w:rsidP="007B6760">
            <w:pPr>
              <w:pStyle w:val="Agreement"/>
              <w:tabs>
                <w:tab w:val="clear" w:pos="1619"/>
              </w:tabs>
              <w:ind w:left="598" w:hanging="425"/>
              <w:rPr>
                <w:b w:val="0"/>
                <w:bCs/>
              </w:rPr>
            </w:pPr>
            <w:r w:rsidRPr="007B6760">
              <w:rPr>
                <w:b w:val="0"/>
                <w:bCs/>
              </w:rPr>
              <w:t>2b.</w:t>
            </w:r>
            <w:r>
              <w:rPr>
                <w:b w:val="0"/>
                <w:bCs/>
              </w:rPr>
              <w:t xml:space="preserve"> </w:t>
            </w:r>
            <w:r w:rsidRPr="007B6760">
              <w:rPr>
                <w:b w:val="0"/>
                <w:bCs/>
              </w:rPr>
              <w:t xml:space="preserve">Have more discussions on Option 2a (static BSR tables) vs Option 2b (RRC configured BSR tables). </w:t>
            </w:r>
            <w:r w:rsidRPr="007B6760">
              <w:rPr>
                <w:b w:val="0"/>
                <w:bCs/>
                <w:highlight w:val="yellow"/>
              </w:rPr>
              <w:t>In next meeting, companies should explain how BSR table(s) are created and how many tables would be needed, and how the MAC CE structure will look like. Should also explain what is the expected quantization error.</w:t>
            </w:r>
          </w:p>
        </w:tc>
      </w:tr>
    </w:tbl>
    <w:p w14:paraId="195BBE69" w14:textId="68BF1DFB" w:rsidR="00F20364" w:rsidRPr="00F20364" w:rsidRDefault="00F20364" w:rsidP="1941A6D5">
      <w:pPr>
        <w:spacing w:beforeLines="50" w:before="120"/>
        <w:jc w:val="both"/>
        <w:rPr>
          <w:rFonts w:eastAsiaTheme="minorEastAsia"/>
          <w:lang w:val="en-GB" w:eastAsia="zh-TW"/>
        </w:rPr>
      </w:pPr>
      <w:r w:rsidRPr="00F20364">
        <w:rPr>
          <w:rFonts w:eastAsiaTheme="minorEastAsia"/>
          <w:lang w:val="en-GB" w:eastAsia="zh-TW"/>
        </w:rPr>
        <w:t>And</w:t>
      </w:r>
      <w:r>
        <w:rPr>
          <w:rFonts w:eastAsiaTheme="minorEastAsia"/>
          <w:lang w:val="en-GB" w:eastAsia="zh-TW"/>
        </w:rPr>
        <w:t xml:space="preserve"> during the discussion in RAN2#122, it has been concluded that one static BSR table will be introduced to support XR UE:</w:t>
      </w:r>
    </w:p>
    <w:tbl>
      <w:tblPr>
        <w:tblStyle w:val="af"/>
        <w:tblW w:w="0" w:type="auto"/>
        <w:tblLook w:val="04A0" w:firstRow="1" w:lastRow="0" w:firstColumn="1" w:lastColumn="0" w:noHBand="0" w:noVBand="1"/>
      </w:tblPr>
      <w:tblGrid>
        <w:gridCol w:w="9350"/>
      </w:tblGrid>
      <w:tr w:rsidR="00F20364" w:rsidRPr="00A211EC" w14:paraId="5D0ACFB0" w14:textId="77777777" w:rsidTr="00A211EC">
        <w:trPr>
          <w:trHeight w:val="459"/>
        </w:trPr>
        <w:tc>
          <w:tcPr>
            <w:tcW w:w="9350" w:type="dxa"/>
            <w:shd w:val="clear" w:color="auto" w:fill="auto"/>
          </w:tcPr>
          <w:p w14:paraId="0347300B" w14:textId="1B2CA611" w:rsidR="009D2F17" w:rsidRPr="00D27A05" w:rsidRDefault="009D2F17" w:rsidP="00BE56FE">
            <w:pPr>
              <w:pStyle w:val="Agreement"/>
              <w:tabs>
                <w:tab w:val="clear" w:pos="1619"/>
              </w:tabs>
              <w:ind w:left="598" w:hanging="425"/>
              <w:rPr>
                <w:bCs/>
                <w:lang w:eastAsia="zh-TW"/>
              </w:rPr>
            </w:pPr>
            <w:r w:rsidRPr="00D27A05">
              <w:rPr>
                <w:b w:val="0"/>
                <w:bCs/>
                <w:lang w:val="en-US" w:eastAsia="zh-TW"/>
              </w:rPr>
              <w:t>Support one static BSR table with 8 bits BS field for Rel-18 XR (for all cases).</w:t>
            </w:r>
          </w:p>
        </w:tc>
      </w:tr>
    </w:tbl>
    <w:p w14:paraId="0E6B5AC7" w14:textId="77777777" w:rsidR="00F20364" w:rsidRPr="00A211EC" w:rsidRDefault="00F20364" w:rsidP="1941A6D5">
      <w:pPr>
        <w:spacing w:beforeLines="50" w:before="120"/>
        <w:jc w:val="both"/>
        <w:rPr>
          <w:rFonts w:eastAsiaTheme="minorEastAsia"/>
          <w:lang w:eastAsia="zh-TW"/>
        </w:rPr>
      </w:pPr>
    </w:p>
    <w:p w14:paraId="1AE373B8" w14:textId="2059D621" w:rsidR="008F52BA" w:rsidRPr="008F52BA" w:rsidRDefault="008F52BA" w:rsidP="1941A6D5">
      <w:pPr>
        <w:spacing w:beforeLines="50" w:before="120"/>
        <w:jc w:val="both"/>
        <w:rPr>
          <w:rFonts w:eastAsiaTheme="minorEastAsia"/>
          <w:lang w:val="en-GB" w:eastAsia="zh-TW"/>
        </w:rPr>
      </w:pPr>
      <w:r w:rsidRPr="00A211EC">
        <w:rPr>
          <w:rFonts w:eastAsiaTheme="minorEastAsia"/>
          <w:lang w:val="en-GB" w:eastAsia="zh-TW"/>
        </w:rPr>
        <w:t xml:space="preserve">This paper discusses the </w:t>
      </w:r>
      <w:r w:rsidR="00CD2D0F" w:rsidRPr="00A211EC">
        <w:rPr>
          <w:rFonts w:eastAsiaTheme="minorEastAsia"/>
          <w:lang w:val="en-GB" w:eastAsia="zh-TW"/>
        </w:rPr>
        <w:t xml:space="preserve">suggested new </w:t>
      </w:r>
      <w:r w:rsidRPr="00A211EC">
        <w:rPr>
          <w:rFonts w:eastAsiaTheme="minorEastAsia"/>
          <w:lang w:val="en-GB" w:eastAsia="zh-TW"/>
        </w:rPr>
        <w:t xml:space="preserve">BSR table </w:t>
      </w:r>
      <w:r w:rsidR="00CD2D0F" w:rsidRPr="00A211EC">
        <w:rPr>
          <w:rFonts w:eastAsiaTheme="minorEastAsia"/>
          <w:lang w:val="en-GB" w:eastAsia="zh-TW"/>
        </w:rPr>
        <w:t>content</w:t>
      </w:r>
      <w:r w:rsidR="008A5E68" w:rsidRPr="00A211EC">
        <w:rPr>
          <w:rFonts w:eastAsiaTheme="minorEastAsia"/>
          <w:lang w:val="en-GB" w:eastAsia="zh-TW"/>
        </w:rPr>
        <w:t>.</w:t>
      </w:r>
    </w:p>
    <w:p w14:paraId="4483F4C5" w14:textId="4A4FEDF4" w:rsidR="009934AD" w:rsidRPr="00CD2D0F" w:rsidRDefault="009934AD" w:rsidP="1941A6D5">
      <w:pPr>
        <w:spacing w:beforeLines="50" w:before="120"/>
        <w:jc w:val="both"/>
        <w:rPr>
          <w:rFonts w:eastAsiaTheme="minorEastAsia"/>
          <w:lang w:val="en-GB" w:eastAsia="zh-TW"/>
        </w:rPr>
      </w:pPr>
    </w:p>
    <w:p w14:paraId="1551F58C" w14:textId="77777777" w:rsidR="009934AD" w:rsidRPr="00AD51DE" w:rsidRDefault="009934AD" w:rsidP="00991748">
      <w:pPr>
        <w:pStyle w:val="1"/>
      </w:pPr>
      <w:r>
        <w:t>Discussion</w:t>
      </w:r>
    </w:p>
    <w:p w14:paraId="0445B662" w14:textId="5564AF41" w:rsidR="009934AD" w:rsidRPr="00164E1A" w:rsidRDefault="00CB0575" w:rsidP="00164E1A">
      <w:pPr>
        <w:pStyle w:val="2"/>
        <w:rPr>
          <w:lang w:eastAsia="zh-TW"/>
        </w:rPr>
      </w:pPr>
      <w:bookmarkStart w:id="3" w:name="OLE_LINK342"/>
      <w:bookmarkStart w:id="4" w:name="OLE_LINK343"/>
      <w:r>
        <w:rPr>
          <w:lang w:eastAsia="zh-TW"/>
        </w:rPr>
        <w:t>New BSR table</w:t>
      </w:r>
    </w:p>
    <w:p w14:paraId="28F6A673" w14:textId="10AA5692" w:rsidR="000B18F3" w:rsidRDefault="000B18F3" w:rsidP="004B5C59">
      <w:pPr>
        <w:spacing w:beforeLines="50" w:before="120"/>
        <w:jc w:val="both"/>
        <w:rPr>
          <w:lang w:eastAsia="zh-TW"/>
        </w:rPr>
      </w:pPr>
      <w:r w:rsidRPr="000B18F3">
        <w:t>The goal of introducing new BSR table is to reduce the quantization error</w:t>
      </w:r>
      <w:r>
        <w:t xml:space="preserve"> that would occur </w:t>
      </w:r>
      <w:r w:rsidR="00F011CB">
        <w:t xml:space="preserve">when </w:t>
      </w:r>
      <w:r>
        <w:t>the existing BSR table</w:t>
      </w:r>
      <w:r w:rsidR="00F011CB">
        <w:t xml:space="preserve"> is employed</w:t>
      </w:r>
      <w:r>
        <w:t>.</w:t>
      </w:r>
      <w:r w:rsidR="00F011CB">
        <w:t xml:space="preserve"> Therefore</w:t>
      </w:r>
      <w:r w:rsidR="00931870">
        <w:t>,</w:t>
      </w:r>
      <w:r w:rsidR="00F011CB">
        <w:t xml:space="preserve"> the new BSR table shall </w:t>
      </w:r>
      <w:r w:rsidR="00453F85">
        <w:t>have</w:t>
      </w:r>
      <w:r w:rsidR="00F011CB">
        <w:t xml:space="preserve"> a much smaller quantization error than the </w:t>
      </w:r>
      <w:r w:rsidR="00453F85">
        <w:t>legacy table</w:t>
      </w:r>
      <w:r w:rsidR="00F011CB">
        <w:t>.</w:t>
      </w:r>
    </w:p>
    <w:p w14:paraId="45B3450F" w14:textId="614C539F" w:rsidR="00F011CB" w:rsidRPr="00453F85" w:rsidRDefault="00F011CB" w:rsidP="004B5C59">
      <w:pPr>
        <w:spacing w:beforeLines="50" w:before="120"/>
        <w:jc w:val="both"/>
        <w:rPr>
          <w:b/>
          <w:bCs/>
        </w:rPr>
      </w:pPr>
      <w:r w:rsidRPr="00453F85">
        <w:rPr>
          <w:rFonts w:eastAsiaTheme="minorEastAsia" w:hint="eastAsia"/>
          <w:b/>
          <w:bCs/>
          <w:lang w:eastAsia="zh-TW"/>
        </w:rPr>
        <w:t>O</w:t>
      </w:r>
      <w:r w:rsidRPr="00453F85">
        <w:rPr>
          <w:rFonts w:eastAsiaTheme="minorEastAsia"/>
          <w:b/>
          <w:bCs/>
          <w:lang w:eastAsia="zh-TW"/>
        </w:rPr>
        <w:t xml:space="preserve">bservation 1: </w:t>
      </w:r>
      <w:r w:rsidRPr="00453F85">
        <w:rPr>
          <w:b/>
          <w:bCs/>
        </w:rPr>
        <w:t xml:space="preserve">The new BSR table shall </w:t>
      </w:r>
      <w:r w:rsidR="00453F85" w:rsidRPr="00453F85">
        <w:rPr>
          <w:b/>
          <w:bCs/>
        </w:rPr>
        <w:t xml:space="preserve">have </w:t>
      </w:r>
      <w:r w:rsidRPr="00453F85">
        <w:rPr>
          <w:b/>
          <w:bCs/>
        </w:rPr>
        <w:t xml:space="preserve">a much smaller quantization error </w:t>
      </w:r>
      <w:r w:rsidR="00453F85" w:rsidRPr="00453F85">
        <w:rPr>
          <w:b/>
          <w:bCs/>
        </w:rPr>
        <w:t>than the legacy table</w:t>
      </w:r>
      <w:r w:rsidRPr="00453F85">
        <w:rPr>
          <w:b/>
          <w:bCs/>
        </w:rPr>
        <w:t>.</w:t>
      </w:r>
    </w:p>
    <w:p w14:paraId="4E252250" w14:textId="512D7E50" w:rsidR="00453F85" w:rsidRPr="00453F85" w:rsidRDefault="00453F85" w:rsidP="00453F85">
      <w:pPr>
        <w:spacing w:beforeLines="50" w:before="120"/>
        <w:jc w:val="both"/>
        <w:rPr>
          <w:rFonts w:eastAsiaTheme="minorEastAsia"/>
          <w:lang w:eastAsia="zh-TW"/>
        </w:rPr>
      </w:pPr>
      <w:r>
        <w:rPr>
          <w:rFonts w:eastAsiaTheme="minorEastAsia"/>
          <w:lang w:eastAsia="zh-TW"/>
        </w:rPr>
        <w:lastRenderedPageBreak/>
        <w:t xml:space="preserve">As we know, </w:t>
      </w:r>
      <w:r w:rsidRPr="00453F85">
        <w:rPr>
          <w:rFonts w:eastAsiaTheme="minorEastAsia"/>
          <w:lang w:eastAsia="zh-TW"/>
        </w:rPr>
        <w:t xml:space="preserve">XR applications are still in the early growing stage. Various use cases in education, healthcare, retail, engineering, manufacturing have been widely discussed and promised. Even more use cases are under exploring. Existing XR applications have present a wide traffic characteristic in terms of data burst size, traffic periodicity, delay budget, etc. It is already known that a XR application may generate several different (multi-modal) traffic flows, </w:t>
      </w:r>
      <w:r w:rsidR="341E86C0" w:rsidRPr="15D33078">
        <w:rPr>
          <w:rFonts w:eastAsiaTheme="minorEastAsia"/>
          <w:lang w:eastAsia="zh-TW"/>
        </w:rPr>
        <w:t>and</w:t>
      </w:r>
      <w:r w:rsidR="34CFF8EE" w:rsidRPr="15D33078">
        <w:rPr>
          <w:rFonts w:eastAsiaTheme="minorEastAsia"/>
          <w:lang w:eastAsia="zh-TW"/>
        </w:rPr>
        <w:t xml:space="preserve"> </w:t>
      </w:r>
      <w:r w:rsidRPr="00453F85">
        <w:rPr>
          <w:rFonts w:eastAsiaTheme="minorEastAsia"/>
          <w:lang w:eastAsia="zh-TW"/>
        </w:rPr>
        <w:t>each traffic flow has its specific traffic characteristic and QoS requirement.</w:t>
      </w:r>
    </w:p>
    <w:p w14:paraId="15785CB0" w14:textId="75B1D85E" w:rsidR="00453F85" w:rsidRDefault="00453F85" w:rsidP="00453F85">
      <w:pPr>
        <w:spacing w:beforeLines="50" w:before="120"/>
        <w:jc w:val="both"/>
        <w:rPr>
          <w:rFonts w:eastAsiaTheme="minorEastAsia"/>
          <w:b/>
          <w:bCs/>
          <w:lang w:eastAsia="zh-TW"/>
        </w:rPr>
      </w:pPr>
      <w:r w:rsidRPr="00453F85">
        <w:rPr>
          <w:rFonts w:eastAsiaTheme="minorEastAsia"/>
          <w:b/>
          <w:bCs/>
          <w:lang w:eastAsia="zh-TW"/>
        </w:rPr>
        <w:t>Observation 2: Traffic characteristics between XR applications are of wide diversity.</w:t>
      </w:r>
    </w:p>
    <w:p w14:paraId="20B55D83" w14:textId="2A87D4C8" w:rsidR="00F15F25" w:rsidRPr="00453F85" w:rsidRDefault="00F15F25" w:rsidP="00453F85">
      <w:pPr>
        <w:spacing w:beforeLines="50" w:before="120"/>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1: New BSR table sh</w:t>
      </w:r>
      <w:r w:rsidR="00164029">
        <w:rPr>
          <w:rFonts w:eastAsiaTheme="minorEastAsia"/>
          <w:b/>
          <w:bCs/>
          <w:lang w:eastAsia="zh-TW"/>
        </w:rPr>
        <w:t>ould</w:t>
      </w:r>
      <w:r>
        <w:rPr>
          <w:rFonts w:eastAsiaTheme="minorEastAsia"/>
          <w:b/>
          <w:bCs/>
          <w:lang w:eastAsia="zh-TW"/>
        </w:rPr>
        <w:t xml:space="preserve"> have certain </w:t>
      </w:r>
      <w:r w:rsidR="00164029">
        <w:rPr>
          <w:rFonts w:eastAsiaTheme="minorEastAsia"/>
          <w:b/>
          <w:bCs/>
          <w:lang w:eastAsia="zh-TW"/>
        </w:rPr>
        <w:t xml:space="preserve">number of </w:t>
      </w:r>
      <w:r>
        <w:rPr>
          <w:rFonts w:eastAsiaTheme="minorEastAsia"/>
          <w:b/>
          <w:bCs/>
          <w:lang w:eastAsia="zh-TW"/>
        </w:rPr>
        <w:t xml:space="preserve">“reserved” indexes to ensure </w:t>
      </w:r>
      <w:r w:rsidR="00CB0575">
        <w:rPr>
          <w:rFonts w:eastAsiaTheme="minorEastAsia"/>
          <w:b/>
          <w:bCs/>
          <w:lang w:eastAsia="zh-TW"/>
        </w:rPr>
        <w:t xml:space="preserve">it can be easily extended to </w:t>
      </w:r>
      <w:r>
        <w:rPr>
          <w:rFonts w:eastAsiaTheme="minorEastAsia"/>
          <w:b/>
          <w:bCs/>
          <w:lang w:eastAsia="zh-TW"/>
        </w:rPr>
        <w:t>meet future XR applications</w:t>
      </w:r>
      <w:r w:rsidR="00CB0575">
        <w:rPr>
          <w:rFonts w:eastAsiaTheme="minorEastAsia"/>
          <w:b/>
          <w:bCs/>
          <w:lang w:eastAsia="zh-TW"/>
        </w:rPr>
        <w:t>’</w:t>
      </w:r>
      <w:r>
        <w:rPr>
          <w:rFonts w:eastAsiaTheme="minorEastAsia"/>
          <w:b/>
          <w:bCs/>
          <w:lang w:eastAsia="zh-TW"/>
        </w:rPr>
        <w:t xml:space="preserve"> requirement</w:t>
      </w:r>
      <w:r w:rsidR="00CB0575">
        <w:rPr>
          <w:rFonts w:eastAsiaTheme="minorEastAsia"/>
          <w:b/>
          <w:bCs/>
          <w:lang w:eastAsia="zh-TW"/>
        </w:rPr>
        <w:t>s without introducing further new BSR tables</w:t>
      </w:r>
      <w:r>
        <w:rPr>
          <w:rFonts w:eastAsiaTheme="minorEastAsia"/>
          <w:b/>
          <w:bCs/>
          <w:lang w:eastAsia="zh-TW"/>
        </w:rPr>
        <w:t>.</w:t>
      </w:r>
    </w:p>
    <w:p w14:paraId="5420C0E3" w14:textId="546F6478" w:rsidR="00CB0575" w:rsidRDefault="00CB0575" w:rsidP="00CB0575">
      <w:pPr>
        <w:pStyle w:val="2"/>
        <w:rPr>
          <w:rFonts w:eastAsiaTheme="minorEastAsia"/>
          <w:lang w:eastAsia="zh-TW"/>
        </w:rPr>
      </w:pPr>
      <w:r>
        <w:rPr>
          <w:rFonts w:eastAsiaTheme="minorEastAsia" w:hint="eastAsia"/>
          <w:lang w:eastAsia="zh-TW"/>
        </w:rPr>
        <w:t>B</w:t>
      </w:r>
      <w:r>
        <w:rPr>
          <w:rFonts w:eastAsiaTheme="minorEastAsia"/>
          <w:lang w:eastAsia="zh-TW"/>
        </w:rPr>
        <w:t>S values</w:t>
      </w:r>
    </w:p>
    <w:p w14:paraId="38F1273E" w14:textId="2A77E1DE" w:rsidR="007A3B96" w:rsidRDefault="007A3B96" w:rsidP="00453F85">
      <w:pPr>
        <w:spacing w:beforeLines="50" w:before="120"/>
        <w:jc w:val="both"/>
        <w:rPr>
          <w:rFonts w:eastAsiaTheme="minorEastAsia"/>
          <w:lang w:eastAsia="zh-TW"/>
        </w:rPr>
      </w:pPr>
      <w:r>
        <w:rPr>
          <w:rFonts w:eastAsiaTheme="minorEastAsia"/>
          <w:lang w:eastAsia="zh-TW"/>
        </w:rPr>
        <w:t>The following agreement was achieved during the discussion in RAN2 #121bis:</w:t>
      </w:r>
    </w:p>
    <w:tbl>
      <w:tblPr>
        <w:tblStyle w:val="af"/>
        <w:tblW w:w="0" w:type="auto"/>
        <w:tblLook w:val="04A0" w:firstRow="1" w:lastRow="0" w:firstColumn="1" w:lastColumn="0" w:noHBand="0" w:noVBand="1"/>
      </w:tblPr>
      <w:tblGrid>
        <w:gridCol w:w="9350"/>
      </w:tblGrid>
      <w:tr w:rsidR="00EF12B9" w14:paraId="6E7A3149" w14:textId="77777777" w:rsidTr="00EF12B9">
        <w:tc>
          <w:tcPr>
            <w:tcW w:w="9350" w:type="dxa"/>
          </w:tcPr>
          <w:p w14:paraId="6135F80F" w14:textId="636FBF15" w:rsidR="00EF12B9" w:rsidRPr="00EF12B9" w:rsidRDefault="00EF12B9" w:rsidP="00EF12B9">
            <w:pPr>
              <w:pStyle w:val="Agreement"/>
              <w:tabs>
                <w:tab w:val="clear" w:pos="1619"/>
                <w:tab w:val="num" w:pos="317"/>
              </w:tabs>
              <w:ind w:left="317" w:hanging="311"/>
            </w:pPr>
            <w:r w:rsidRPr="00AD0FDA">
              <w:t xml:space="preserve">6. </w:t>
            </w:r>
            <w:r w:rsidRPr="00AD0FDA">
              <w:tab/>
              <w:t xml:space="preserve">Network can configure which BSR table(s) an LCG is eligible to use. UE determines which BSR table </w:t>
            </w:r>
            <w:r w:rsidRPr="00AD0FDA">
              <w:rPr>
                <w:highlight w:val="yellow"/>
              </w:rPr>
              <w:t>(i.e. legacy or something else)</w:t>
            </w:r>
            <w:r w:rsidRPr="00AD0FDA">
              <w:t xml:space="preserve"> the LCG should use. FFS details of this determination </w:t>
            </w:r>
            <w:r w:rsidRPr="00AD0FDA">
              <w:rPr>
                <w:highlight w:val="yellow"/>
              </w:rPr>
              <w:t>(e.g. based on buffer size) and how network knows which BSR table each LCG uses</w:t>
            </w:r>
            <w:r w:rsidRPr="00AD0FDA">
              <w:t>.</w:t>
            </w:r>
          </w:p>
        </w:tc>
      </w:tr>
    </w:tbl>
    <w:p w14:paraId="52C402F7" w14:textId="65F7AF33" w:rsidR="00B24F84" w:rsidRDefault="00CC60ED" w:rsidP="15D33078">
      <w:pPr>
        <w:spacing w:beforeLines="50" w:before="120"/>
        <w:jc w:val="both"/>
        <w:rPr>
          <w:rFonts w:eastAsiaTheme="minorEastAsia"/>
          <w:lang w:eastAsia="zh-TW"/>
        </w:rPr>
      </w:pPr>
      <w:r>
        <w:rPr>
          <w:rFonts w:eastAsiaTheme="minorEastAsia"/>
          <w:lang w:eastAsia="zh-TW"/>
        </w:rPr>
        <w:t xml:space="preserve">That is, </w:t>
      </w:r>
      <w:r w:rsidR="007A3B96">
        <w:rPr>
          <w:rFonts w:eastAsiaTheme="minorEastAsia"/>
          <w:lang w:eastAsia="zh-TW"/>
        </w:rPr>
        <w:t>UE</w:t>
      </w:r>
      <w:r w:rsidR="0090287C">
        <w:rPr>
          <w:rFonts w:eastAsiaTheme="minorEastAsia"/>
          <w:lang w:eastAsia="zh-TW"/>
        </w:rPr>
        <w:t xml:space="preserve"> </w:t>
      </w:r>
      <w:r>
        <w:rPr>
          <w:rFonts w:eastAsiaTheme="minorEastAsia"/>
          <w:lang w:eastAsia="zh-TW"/>
        </w:rPr>
        <w:t xml:space="preserve">should </w:t>
      </w:r>
      <w:r w:rsidR="0090287C">
        <w:rPr>
          <w:rFonts w:eastAsiaTheme="minorEastAsia"/>
          <w:lang w:eastAsia="zh-TW"/>
        </w:rPr>
        <w:t xml:space="preserve">choose the </w:t>
      </w:r>
      <w:r>
        <w:rPr>
          <w:rFonts w:eastAsiaTheme="minorEastAsia"/>
          <w:lang w:eastAsia="zh-TW"/>
        </w:rPr>
        <w:t xml:space="preserve">suitable </w:t>
      </w:r>
      <w:r w:rsidR="0090287C">
        <w:rPr>
          <w:rFonts w:eastAsiaTheme="minorEastAsia"/>
          <w:lang w:eastAsia="zh-TW"/>
        </w:rPr>
        <w:t xml:space="preserve">one </w:t>
      </w:r>
      <w:r>
        <w:rPr>
          <w:rFonts w:eastAsiaTheme="minorEastAsia"/>
          <w:lang w:eastAsia="zh-TW"/>
        </w:rPr>
        <w:t>among legacy BSR table and the new BSR table. Quantization error is expected to be reduced by UE employing the suitable BSR table.</w:t>
      </w:r>
      <w:r w:rsidR="0090287C">
        <w:rPr>
          <w:rFonts w:eastAsiaTheme="minorEastAsia"/>
          <w:lang w:eastAsia="zh-TW"/>
        </w:rPr>
        <w:t xml:space="preserve"> </w:t>
      </w:r>
      <w:r w:rsidR="19488050" w:rsidRPr="15D33078">
        <w:rPr>
          <w:rFonts w:eastAsiaTheme="minorEastAsia"/>
          <w:lang w:eastAsia="zh-TW"/>
        </w:rPr>
        <w:t xml:space="preserve">However, this is on the basis of UE is allowed to use both legacy and new BSR tables. If UE is allowed to use only one BSR table (either legacy or new one), due to the wide diversity of XR traffic characteristics, the system will rollback to only one fixed BSR table and </w:t>
      </w:r>
      <w:r w:rsidR="6535460C" w:rsidRPr="15D33078">
        <w:rPr>
          <w:rFonts w:eastAsiaTheme="minorEastAsia"/>
          <w:lang w:eastAsia="zh-TW"/>
        </w:rPr>
        <w:t xml:space="preserve">the </w:t>
      </w:r>
      <w:r w:rsidR="19488050" w:rsidRPr="15D33078">
        <w:rPr>
          <w:rFonts w:eastAsiaTheme="minorEastAsia"/>
          <w:lang w:eastAsia="zh-TW"/>
        </w:rPr>
        <w:t>quantization error issue remains. Therefore</w:t>
      </w:r>
      <w:r w:rsidR="0A40837C" w:rsidRPr="15D33078">
        <w:rPr>
          <w:rFonts w:eastAsiaTheme="minorEastAsia"/>
          <w:lang w:eastAsia="zh-TW"/>
        </w:rPr>
        <w:t>,</w:t>
      </w:r>
      <w:r w:rsidR="19488050" w:rsidRPr="15D33078">
        <w:rPr>
          <w:rFonts w:eastAsiaTheme="minorEastAsia"/>
          <w:lang w:eastAsia="zh-TW"/>
        </w:rPr>
        <w:t xml:space="preserve"> </w:t>
      </w:r>
      <w:r w:rsidR="5E20DFB1" w:rsidRPr="15D33078">
        <w:rPr>
          <w:rFonts w:eastAsiaTheme="minorEastAsia"/>
          <w:lang w:eastAsia="zh-TW"/>
        </w:rPr>
        <w:t xml:space="preserve">legacy BSR table shall be always eligible for UE. In other words, </w:t>
      </w:r>
      <w:r w:rsidR="1DFB3399" w:rsidRPr="15D33078">
        <w:rPr>
          <w:rFonts w:eastAsiaTheme="minorEastAsia"/>
          <w:lang w:eastAsia="zh-TW"/>
        </w:rPr>
        <w:t xml:space="preserve">if </w:t>
      </w:r>
      <w:r w:rsidR="7A6E7984" w:rsidRPr="15D33078">
        <w:rPr>
          <w:rFonts w:eastAsiaTheme="minorEastAsia"/>
          <w:lang w:eastAsia="zh-TW"/>
        </w:rPr>
        <w:t xml:space="preserve">a </w:t>
      </w:r>
      <w:r w:rsidR="48D3824B" w:rsidRPr="15D33078">
        <w:rPr>
          <w:rFonts w:eastAsiaTheme="minorEastAsia"/>
          <w:lang w:eastAsia="zh-TW"/>
        </w:rPr>
        <w:t>LCG</w:t>
      </w:r>
      <w:r w:rsidR="19488050" w:rsidRPr="15D33078">
        <w:rPr>
          <w:rFonts w:eastAsiaTheme="minorEastAsia"/>
          <w:lang w:eastAsia="zh-TW"/>
        </w:rPr>
        <w:t xml:space="preserve"> </w:t>
      </w:r>
      <w:r w:rsidR="48AD7CF1" w:rsidRPr="15D33078">
        <w:rPr>
          <w:rFonts w:eastAsiaTheme="minorEastAsia"/>
          <w:lang w:eastAsia="zh-TW"/>
        </w:rPr>
        <w:t xml:space="preserve">is configured </w:t>
      </w:r>
      <w:r w:rsidR="544DAC37" w:rsidRPr="15D33078">
        <w:rPr>
          <w:rFonts w:eastAsiaTheme="minorEastAsia"/>
          <w:lang w:eastAsia="zh-TW"/>
        </w:rPr>
        <w:t>as eligible to use new BSR table</w:t>
      </w:r>
      <w:r w:rsidR="390233E7" w:rsidRPr="15D33078">
        <w:rPr>
          <w:rFonts w:eastAsiaTheme="minorEastAsia"/>
          <w:lang w:eastAsia="zh-TW"/>
        </w:rPr>
        <w:t>s</w:t>
      </w:r>
      <w:r w:rsidR="544DAC37" w:rsidRPr="15D33078">
        <w:rPr>
          <w:rFonts w:eastAsiaTheme="minorEastAsia"/>
          <w:lang w:eastAsia="zh-TW"/>
        </w:rPr>
        <w:t xml:space="preserve">, </w:t>
      </w:r>
      <w:r w:rsidR="7693C609" w:rsidRPr="15D33078">
        <w:rPr>
          <w:rFonts w:eastAsiaTheme="minorEastAsia"/>
          <w:lang w:eastAsia="zh-TW"/>
        </w:rPr>
        <w:t>the</w:t>
      </w:r>
      <w:r w:rsidR="3023EADF" w:rsidRPr="15D33078">
        <w:rPr>
          <w:rFonts w:eastAsiaTheme="minorEastAsia"/>
          <w:lang w:eastAsia="zh-TW"/>
        </w:rPr>
        <w:t xml:space="preserve"> LCG is </w:t>
      </w:r>
      <w:r w:rsidR="48659B52" w:rsidRPr="15D33078">
        <w:rPr>
          <w:rFonts w:eastAsiaTheme="minorEastAsia"/>
          <w:lang w:eastAsia="zh-TW"/>
        </w:rPr>
        <w:t xml:space="preserve">also </w:t>
      </w:r>
      <w:r w:rsidR="3023EADF" w:rsidRPr="15D33078">
        <w:rPr>
          <w:rFonts w:eastAsiaTheme="minorEastAsia"/>
          <w:lang w:eastAsia="zh-TW"/>
        </w:rPr>
        <w:t xml:space="preserve">eligible to use </w:t>
      </w:r>
      <w:r w:rsidR="544DAC37" w:rsidRPr="15D33078">
        <w:rPr>
          <w:rFonts w:eastAsiaTheme="minorEastAsia"/>
          <w:lang w:eastAsia="zh-TW"/>
        </w:rPr>
        <w:t>legacy BSR table</w:t>
      </w:r>
      <w:r w:rsidR="19488050" w:rsidRPr="15D33078">
        <w:rPr>
          <w:rFonts w:eastAsiaTheme="minorEastAsia"/>
          <w:lang w:eastAsia="zh-TW"/>
        </w:rPr>
        <w:t>.</w:t>
      </w:r>
    </w:p>
    <w:p w14:paraId="0016286C" w14:textId="30BD8280" w:rsidR="00B24F84" w:rsidRDefault="19488050" w:rsidP="15D33078">
      <w:pPr>
        <w:spacing w:beforeLines="50" w:before="120"/>
        <w:jc w:val="both"/>
        <w:rPr>
          <w:rFonts w:eastAsiaTheme="minorEastAsia"/>
          <w:b/>
          <w:bCs/>
          <w:lang w:eastAsia="zh-TW"/>
        </w:rPr>
      </w:pPr>
      <w:r w:rsidRPr="00A211EC">
        <w:rPr>
          <w:rFonts w:eastAsiaTheme="minorEastAsia"/>
          <w:b/>
          <w:bCs/>
          <w:lang w:eastAsia="zh-TW"/>
        </w:rPr>
        <w:t xml:space="preserve">Proposal 2: </w:t>
      </w:r>
      <w:r w:rsidRPr="15D33078">
        <w:rPr>
          <w:rFonts w:eastAsiaTheme="minorEastAsia"/>
          <w:b/>
          <w:bCs/>
          <w:lang w:eastAsia="zh-TW"/>
        </w:rPr>
        <w:t xml:space="preserve">RAN2 to confirm that </w:t>
      </w:r>
      <w:r w:rsidR="33451C52" w:rsidRPr="00A211EC">
        <w:rPr>
          <w:rFonts w:eastAsiaTheme="minorEastAsia"/>
          <w:b/>
          <w:bCs/>
          <w:lang w:eastAsia="zh-TW"/>
        </w:rPr>
        <w:t xml:space="preserve">if a LCG is configured as eligible to use new BSR table, the LCG is also eligible to use legacy BSR </w:t>
      </w:r>
      <w:r w:rsidR="33451C52" w:rsidRPr="15D33078">
        <w:rPr>
          <w:rFonts w:eastAsiaTheme="minorEastAsia"/>
          <w:b/>
          <w:bCs/>
          <w:lang w:eastAsia="zh-TW"/>
        </w:rPr>
        <w:t>table</w:t>
      </w:r>
      <w:r w:rsidR="0F7B8EF0" w:rsidRPr="15D33078">
        <w:rPr>
          <w:rFonts w:eastAsiaTheme="minorEastAsia"/>
          <w:b/>
          <w:bCs/>
          <w:lang w:eastAsia="zh-TW"/>
        </w:rPr>
        <w:t>.</w:t>
      </w:r>
    </w:p>
    <w:p w14:paraId="40AE11F5" w14:textId="2EEF1D39" w:rsidR="00B24F84" w:rsidRDefault="001D1F0C" w:rsidP="00453F85">
      <w:pPr>
        <w:spacing w:beforeLines="50" w:before="120"/>
        <w:jc w:val="both"/>
        <w:rPr>
          <w:rFonts w:eastAsiaTheme="minorEastAsia"/>
          <w:lang w:eastAsia="zh-TW"/>
        </w:rPr>
      </w:pPr>
      <w:r>
        <w:rPr>
          <w:rFonts w:eastAsiaTheme="minorEastAsia"/>
          <w:lang w:eastAsia="zh-TW"/>
        </w:rPr>
        <w:t>As another BSR choice, t</w:t>
      </w:r>
      <w:r w:rsidR="00113173">
        <w:rPr>
          <w:rFonts w:eastAsiaTheme="minorEastAsia"/>
          <w:lang w:eastAsia="zh-TW"/>
        </w:rPr>
        <w:t xml:space="preserve">he </w:t>
      </w:r>
      <w:r>
        <w:rPr>
          <w:rFonts w:eastAsiaTheme="minorEastAsia"/>
          <w:lang w:eastAsia="zh-TW"/>
        </w:rPr>
        <w:t xml:space="preserve">new </w:t>
      </w:r>
      <w:r w:rsidR="00843123">
        <w:rPr>
          <w:rFonts w:eastAsiaTheme="minorEastAsia"/>
          <w:lang w:eastAsia="zh-TW"/>
        </w:rPr>
        <w:t>BS</w:t>
      </w:r>
      <w:r>
        <w:rPr>
          <w:rFonts w:eastAsiaTheme="minorEastAsia"/>
          <w:lang w:eastAsia="zh-TW"/>
        </w:rPr>
        <w:t xml:space="preserve"> value</w:t>
      </w:r>
      <w:r w:rsidR="00843123">
        <w:rPr>
          <w:rFonts w:eastAsiaTheme="minorEastAsia"/>
          <w:lang w:eastAsia="zh-TW"/>
        </w:rPr>
        <w:t>s</w:t>
      </w:r>
      <w:r>
        <w:rPr>
          <w:rFonts w:eastAsiaTheme="minorEastAsia"/>
          <w:lang w:eastAsia="zh-TW"/>
        </w:rPr>
        <w:t xml:space="preserve"> can </w:t>
      </w:r>
      <w:r w:rsidR="00B41665">
        <w:rPr>
          <w:rFonts w:eastAsiaTheme="minorEastAsia"/>
          <w:lang w:eastAsia="zh-TW"/>
        </w:rPr>
        <w:t xml:space="preserve">be </w:t>
      </w:r>
      <w:r>
        <w:rPr>
          <w:rFonts w:eastAsiaTheme="minorEastAsia"/>
          <w:lang w:eastAsia="zh-TW"/>
        </w:rPr>
        <w:t xml:space="preserve">defined in between two consecutive legacy </w:t>
      </w:r>
      <w:r w:rsidR="00276B19">
        <w:rPr>
          <w:rFonts w:eastAsiaTheme="minorEastAsia"/>
          <w:lang w:eastAsia="zh-TW"/>
        </w:rPr>
        <w:t>BS</w:t>
      </w:r>
      <w:r>
        <w:rPr>
          <w:rFonts w:eastAsiaTheme="minorEastAsia"/>
          <w:lang w:eastAsia="zh-TW"/>
        </w:rPr>
        <w:t xml:space="preserve"> values. </w:t>
      </w:r>
      <w:r w:rsidR="00B24F84">
        <w:rPr>
          <w:rFonts w:eastAsiaTheme="minorEastAsia"/>
          <w:lang w:eastAsia="zh-TW"/>
        </w:rPr>
        <w:t xml:space="preserve">Figure 1 depicts an example of adding three </w:t>
      </w:r>
      <w:r w:rsidR="004C35F1">
        <w:rPr>
          <w:rFonts w:eastAsiaTheme="minorEastAsia"/>
          <w:lang w:eastAsia="zh-TW"/>
        </w:rPr>
        <w:t xml:space="preserve">new </w:t>
      </w:r>
      <w:r w:rsidR="00276B19">
        <w:rPr>
          <w:rFonts w:eastAsiaTheme="minorEastAsia"/>
          <w:lang w:eastAsia="zh-TW"/>
        </w:rPr>
        <w:t>BS</w:t>
      </w:r>
      <w:r w:rsidR="00B24F84">
        <w:rPr>
          <w:rFonts w:eastAsiaTheme="minorEastAsia"/>
          <w:lang w:eastAsia="zh-TW"/>
        </w:rPr>
        <w:t xml:space="preserve"> </w:t>
      </w:r>
      <w:r w:rsidR="00EC6C32">
        <w:rPr>
          <w:rFonts w:eastAsiaTheme="minorEastAsia"/>
          <w:lang w:eastAsia="zh-TW"/>
        </w:rPr>
        <w:t>value</w:t>
      </w:r>
      <w:r w:rsidR="00B24F84">
        <w:rPr>
          <w:rFonts w:eastAsiaTheme="minorEastAsia"/>
          <w:lang w:eastAsia="zh-TW"/>
        </w:rPr>
        <w:t xml:space="preserve">s between </w:t>
      </w:r>
      <w:r w:rsidR="004C35F1">
        <w:rPr>
          <w:rFonts w:eastAsiaTheme="minorEastAsia"/>
          <w:lang w:eastAsia="zh-TW"/>
        </w:rPr>
        <w:t xml:space="preserve">legacy </w:t>
      </w:r>
      <w:r w:rsidR="00B24F84">
        <w:rPr>
          <w:rFonts w:eastAsiaTheme="minorEastAsia"/>
          <w:lang w:eastAsia="zh-TW"/>
        </w:rPr>
        <w:t xml:space="preserve">BS </w:t>
      </w:r>
      <w:r w:rsidR="00EC6C32">
        <w:rPr>
          <w:rFonts w:eastAsiaTheme="minorEastAsia"/>
          <w:lang w:eastAsia="zh-TW"/>
        </w:rPr>
        <w:t xml:space="preserve">values of </w:t>
      </w:r>
      <w:r w:rsidR="00B24F84">
        <w:rPr>
          <w:rFonts w:eastAsiaTheme="minorEastAsia"/>
          <w:lang w:eastAsia="zh-TW"/>
        </w:rPr>
        <w:t>index</w:t>
      </w:r>
      <w:r w:rsidR="00EC6C32">
        <w:rPr>
          <w:rFonts w:eastAsiaTheme="minorEastAsia"/>
          <w:lang w:eastAsia="zh-TW"/>
        </w:rPr>
        <w:t>es</w:t>
      </w:r>
      <w:r w:rsidR="00B24F84">
        <w:rPr>
          <w:rFonts w:eastAsiaTheme="minorEastAsia"/>
          <w:lang w:eastAsia="zh-TW"/>
        </w:rPr>
        <w:t xml:space="preserve"> </w:t>
      </w:r>
      <w:r w:rsidR="00B24F84" w:rsidRPr="00B24F84">
        <w:rPr>
          <w:rFonts w:eastAsiaTheme="minorEastAsia"/>
          <w:i/>
          <w:iCs/>
          <w:lang w:eastAsia="zh-TW"/>
        </w:rPr>
        <w:t>k</w:t>
      </w:r>
      <w:r w:rsidR="00B24F84">
        <w:rPr>
          <w:rFonts w:eastAsiaTheme="minorEastAsia"/>
          <w:lang w:eastAsia="zh-TW"/>
        </w:rPr>
        <w:t xml:space="preserve">-1 and </w:t>
      </w:r>
      <w:r w:rsidR="00B24F84" w:rsidRPr="00B24F84">
        <w:rPr>
          <w:rFonts w:eastAsiaTheme="minorEastAsia"/>
          <w:i/>
          <w:iCs/>
          <w:lang w:eastAsia="zh-TW"/>
        </w:rPr>
        <w:t>k</w:t>
      </w:r>
      <w:r w:rsidR="00B24F84">
        <w:rPr>
          <w:rFonts w:eastAsiaTheme="minorEastAsia"/>
          <w:lang w:eastAsia="zh-TW"/>
        </w:rPr>
        <w:t>. BS indexes</w:t>
      </w:r>
      <w:r w:rsidR="00B27C70">
        <w:rPr>
          <w:rFonts w:eastAsiaTheme="minorEastAsia"/>
          <w:lang w:eastAsia="zh-TW"/>
        </w:rPr>
        <w:t xml:space="preserve"> </w:t>
      </w:r>
      <w:r w:rsidR="00B27C70" w:rsidRPr="00B27C70">
        <w:rPr>
          <w:rFonts w:ascii="Times New Roman" w:eastAsiaTheme="minorEastAsia" w:hAnsi="Times New Roman" w:cs="Times New Roman"/>
          <w:i/>
          <w:iCs/>
          <w:lang w:eastAsia="zh-TW"/>
        </w:rPr>
        <w:t>l</w:t>
      </w:r>
      <w:r w:rsidR="00B27C70">
        <w:rPr>
          <w:rFonts w:eastAsiaTheme="minorEastAsia"/>
          <w:lang w:eastAsia="zh-TW"/>
        </w:rPr>
        <w:t xml:space="preserve">, </w:t>
      </w:r>
      <w:r w:rsidR="00B27C70" w:rsidRPr="00B27C70">
        <w:rPr>
          <w:rFonts w:ascii="Times New Roman" w:eastAsiaTheme="minorEastAsia" w:hAnsi="Times New Roman" w:cs="Times New Roman"/>
          <w:i/>
          <w:iCs/>
          <w:lang w:eastAsia="zh-TW"/>
        </w:rPr>
        <w:t>m</w:t>
      </w:r>
      <w:r w:rsidR="00B27C70">
        <w:rPr>
          <w:rFonts w:eastAsiaTheme="minorEastAsia"/>
          <w:lang w:eastAsia="zh-TW"/>
        </w:rPr>
        <w:t xml:space="preserve"> and </w:t>
      </w:r>
      <w:r w:rsidR="00B27C70" w:rsidRPr="00B27C70">
        <w:rPr>
          <w:rFonts w:ascii="Times New Roman" w:eastAsiaTheme="minorEastAsia" w:hAnsi="Times New Roman" w:cs="Times New Roman"/>
          <w:i/>
          <w:iCs/>
          <w:lang w:eastAsia="zh-TW"/>
        </w:rPr>
        <w:t>n</w:t>
      </w:r>
      <w:r w:rsidR="00B27C70">
        <w:rPr>
          <w:rFonts w:eastAsiaTheme="minorEastAsia"/>
          <w:lang w:eastAsia="zh-TW"/>
        </w:rPr>
        <w:t xml:space="preserve"> </w:t>
      </w:r>
      <w:r w:rsidR="001A7A97">
        <w:rPr>
          <w:rFonts w:eastAsiaTheme="minorEastAsia"/>
          <w:lang w:eastAsia="zh-TW"/>
        </w:rPr>
        <w:t xml:space="preserve">in new BSR table </w:t>
      </w:r>
      <w:r w:rsidR="00EC6C32">
        <w:rPr>
          <w:rFonts w:eastAsiaTheme="minorEastAsia"/>
          <w:lang w:eastAsia="zh-TW"/>
        </w:rPr>
        <w:t xml:space="preserve">evenly </w:t>
      </w:r>
      <w:r w:rsidR="006154E0">
        <w:rPr>
          <w:rFonts w:eastAsiaTheme="minorEastAsia"/>
          <w:lang w:eastAsia="zh-TW"/>
        </w:rPr>
        <w:t xml:space="preserve">partition </w:t>
      </w:r>
      <w:r w:rsidR="00B27C70">
        <w:rPr>
          <w:rFonts w:eastAsiaTheme="minorEastAsia"/>
          <w:lang w:eastAsia="zh-TW"/>
        </w:rPr>
        <w:t>the period [</w:t>
      </w:r>
      <w:r w:rsidR="00B27C70" w:rsidRPr="00B27C70">
        <w:rPr>
          <w:rFonts w:eastAsiaTheme="minorEastAsia"/>
          <w:i/>
          <w:iCs/>
          <w:lang w:eastAsia="zh-TW"/>
        </w:rPr>
        <w:t>k</w:t>
      </w:r>
      <w:r w:rsidR="00B27C70" w:rsidRPr="00B27C70">
        <w:rPr>
          <w:rFonts w:eastAsiaTheme="minorEastAsia"/>
          <w:i/>
          <w:iCs/>
          <w:vertAlign w:val="subscript"/>
          <w:lang w:eastAsia="zh-TW"/>
        </w:rPr>
        <w:t>min</w:t>
      </w:r>
      <w:r w:rsidR="00B27C70">
        <w:rPr>
          <w:rFonts w:eastAsiaTheme="minorEastAsia"/>
          <w:lang w:eastAsia="zh-TW"/>
        </w:rPr>
        <w:t xml:space="preserve">, </w:t>
      </w:r>
      <w:r w:rsidR="00B27C70" w:rsidRPr="00B27C70">
        <w:rPr>
          <w:rFonts w:eastAsiaTheme="minorEastAsia"/>
          <w:i/>
          <w:iCs/>
          <w:lang w:eastAsia="zh-TW"/>
        </w:rPr>
        <w:t>k</w:t>
      </w:r>
      <w:r w:rsidR="00B27C70" w:rsidRPr="00B27C70">
        <w:rPr>
          <w:rFonts w:eastAsiaTheme="minorEastAsia"/>
          <w:i/>
          <w:iCs/>
          <w:vertAlign w:val="subscript"/>
          <w:lang w:eastAsia="zh-TW"/>
        </w:rPr>
        <w:t>max</w:t>
      </w:r>
      <w:r w:rsidR="00B27C70">
        <w:rPr>
          <w:rFonts w:eastAsiaTheme="minorEastAsia"/>
          <w:lang w:eastAsia="zh-TW"/>
        </w:rPr>
        <w:t>)</w:t>
      </w:r>
      <w:r w:rsidR="006154E0">
        <w:rPr>
          <w:rFonts w:eastAsiaTheme="minorEastAsia"/>
          <w:lang w:eastAsia="zh-TW"/>
        </w:rPr>
        <w:t xml:space="preserve"> into 4 subperiods</w:t>
      </w:r>
      <w:r w:rsidR="00B27C70">
        <w:rPr>
          <w:rFonts w:eastAsiaTheme="minorEastAsia"/>
          <w:lang w:eastAsia="zh-TW"/>
        </w:rPr>
        <w:t xml:space="preserve">. By choosing the appropriate BS </w:t>
      </w:r>
      <w:r w:rsidR="00EC6C32">
        <w:rPr>
          <w:rFonts w:eastAsiaTheme="minorEastAsia"/>
          <w:lang w:eastAsia="zh-TW"/>
        </w:rPr>
        <w:t>index</w:t>
      </w:r>
      <w:r w:rsidR="00B27C70">
        <w:rPr>
          <w:rFonts w:eastAsiaTheme="minorEastAsia"/>
          <w:lang w:eastAsia="zh-TW"/>
        </w:rPr>
        <w:t>, the average quantization error can be reduced from (</w:t>
      </w:r>
      <w:r w:rsidR="00B27C70" w:rsidRPr="00B27C70">
        <w:rPr>
          <w:rFonts w:eastAsiaTheme="minorEastAsia"/>
          <w:i/>
          <w:iCs/>
          <w:lang w:eastAsia="zh-TW"/>
        </w:rPr>
        <w:t>k</w:t>
      </w:r>
      <w:r w:rsidR="00B27C70" w:rsidRPr="00B27C70">
        <w:rPr>
          <w:rFonts w:eastAsiaTheme="minorEastAsia"/>
          <w:i/>
          <w:iCs/>
          <w:vertAlign w:val="subscript"/>
          <w:lang w:eastAsia="zh-TW"/>
        </w:rPr>
        <w:t>m</w:t>
      </w:r>
      <w:r w:rsidR="00B27C70">
        <w:rPr>
          <w:rFonts w:eastAsiaTheme="minorEastAsia"/>
          <w:i/>
          <w:iCs/>
          <w:vertAlign w:val="subscript"/>
          <w:lang w:eastAsia="zh-TW"/>
        </w:rPr>
        <w:t>ax</w:t>
      </w:r>
      <w:r w:rsidR="00B27C70">
        <w:rPr>
          <w:rFonts w:eastAsiaTheme="minorEastAsia"/>
          <w:lang w:eastAsia="zh-TW"/>
        </w:rPr>
        <w:t>-</w:t>
      </w:r>
      <w:r w:rsidR="00B27C70" w:rsidRPr="00B27C70">
        <w:rPr>
          <w:rFonts w:eastAsiaTheme="minorEastAsia"/>
          <w:i/>
          <w:iCs/>
          <w:lang w:eastAsia="zh-TW"/>
        </w:rPr>
        <w:t>k</w:t>
      </w:r>
      <w:r w:rsidR="00B27C70" w:rsidRPr="00B27C70">
        <w:rPr>
          <w:rFonts w:eastAsiaTheme="minorEastAsia"/>
          <w:i/>
          <w:iCs/>
          <w:vertAlign w:val="subscript"/>
          <w:lang w:eastAsia="zh-TW"/>
        </w:rPr>
        <w:t>m</w:t>
      </w:r>
      <w:r w:rsidR="00B27C70">
        <w:rPr>
          <w:rFonts w:eastAsiaTheme="minorEastAsia"/>
          <w:i/>
          <w:iCs/>
          <w:vertAlign w:val="subscript"/>
          <w:lang w:eastAsia="zh-TW"/>
        </w:rPr>
        <w:t>in</w:t>
      </w:r>
      <w:r w:rsidR="00B27C70">
        <w:rPr>
          <w:rFonts w:eastAsiaTheme="minorEastAsia"/>
          <w:lang w:eastAsia="zh-TW"/>
        </w:rPr>
        <w:t>)/2 to (</w:t>
      </w:r>
      <w:r w:rsidR="00B27C70" w:rsidRPr="00B27C70">
        <w:rPr>
          <w:rFonts w:eastAsiaTheme="minorEastAsia"/>
          <w:i/>
          <w:iCs/>
          <w:lang w:eastAsia="zh-TW"/>
        </w:rPr>
        <w:t>k</w:t>
      </w:r>
      <w:r w:rsidR="00B27C70" w:rsidRPr="00B27C70">
        <w:rPr>
          <w:rFonts w:eastAsiaTheme="minorEastAsia"/>
          <w:i/>
          <w:iCs/>
          <w:vertAlign w:val="subscript"/>
          <w:lang w:eastAsia="zh-TW"/>
        </w:rPr>
        <w:t>m</w:t>
      </w:r>
      <w:r w:rsidR="00B27C70">
        <w:rPr>
          <w:rFonts w:eastAsiaTheme="minorEastAsia"/>
          <w:i/>
          <w:iCs/>
          <w:vertAlign w:val="subscript"/>
          <w:lang w:eastAsia="zh-TW"/>
        </w:rPr>
        <w:t>ax</w:t>
      </w:r>
      <w:r w:rsidR="00B27C70">
        <w:rPr>
          <w:rFonts w:eastAsiaTheme="minorEastAsia"/>
          <w:lang w:eastAsia="zh-TW"/>
        </w:rPr>
        <w:t>-</w:t>
      </w:r>
      <w:r w:rsidR="00B27C70" w:rsidRPr="00B27C70">
        <w:rPr>
          <w:rFonts w:eastAsiaTheme="minorEastAsia"/>
          <w:i/>
          <w:iCs/>
          <w:lang w:eastAsia="zh-TW"/>
        </w:rPr>
        <w:t>k</w:t>
      </w:r>
      <w:r w:rsidR="00B27C70" w:rsidRPr="00B27C70">
        <w:rPr>
          <w:rFonts w:eastAsiaTheme="minorEastAsia"/>
          <w:i/>
          <w:iCs/>
          <w:vertAlign w:val="subscript"/>
          <w:lang w:eastAsia="zh-TW"/>
        </w:rPr>
        <w:t>m</w:t>
      </w:r>
      <w:r w:rsidR="00B27C70">
        <w:rPr>
          <w:rFonts w:eastAsiaTheme="minorEastAsia"/>
          <w:i/>
          <w:iCs/>
          <w:vertAlign w:val="subscript"/>
          <w:lang w:eastAsia="zh-TW"/>
        </w:rPr>
        <w:t>in</w:t>
      </w:r>
      <w:r w:rsidR="00B27C70">
        <w:rPr>
          <w:rFonts w:eastAsiaTheme="minorEastAsia"/>
          <w:lang w:eastAsia="zh-TW"/>
        </w:rPr>
        <w:t xml:space="preserve">)/8. </w:t>
      </w:r>
    </w:p>
    <w:p w14:paraId="05C918D8" w14:textId="68E25069" w:rsidR="00F15F25" w:rsidRDefault="007E6416" w:rsidP="00F15F25">
      <w:pPr>
        <w:spacing w:beforeLines="50" w:before="120"/>
        <w:jc w:val="center"/>
        <w:rPr>
          <w:rFonts w:eastAsiaTheme="minorEastAsia"/>
          <w:lang w:eastAsia="zh-TW"/>
        </w:rPr>
      </w:pPr>
      <w:r>
        <w:rPr>
          <w:rFonts w:eastAsiaTheme="minorEastAsia"/>
          <w:noProof/>
          <w:lang w:eastAsia="zh-TW"/>
        </w:rPr>
        <w:drawing>
          <wp:inline distT="0" distB="0" distL="0" distR="0" wp14:anchorId="529C0578" wp14:editId="7D577B92">
            <wp:extent cx="3813727" cy="1953857"/>
            <wp:effectExtent l="0" t="0" r="0" b="8890"/>
            <wp:docPr id="203426247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7676" cy="1966127"/>
                    </a:xfrm>
                    <a:prstGeom prst="rect">
                      <a:avLst/>
                    </a:prstGeom>
                    <a:noFill/>
                  </pic:spPr>
                </pic:pic>
              </a:graphicData>
            </a:graphic>
          </wp:inline>
        </w:drawing>
      </w:r>
    </w:p>
    <w:p w14:paraId="06FFB231" w14:textId="673BD49B" w:rsidR="00F15F25" w:rsidRDefault="00F15F25" w:rsidP="00F15F25">
      <w:pPr>
        <w:spacing w:beforeLines="50" w:before="120"/>
        <w:jc w:val="center"/>
        <w:rPr>
          <w:rFonts w:eastAsiaTheme="minorEastAsia"/>
          <w:lang w:eastAsia="zh-TW"/>
        </w:rPr>
      </w:pPr>
      <w:r>
        <w:rPr>
          <w:rFonts w:eastAsiaTheme="minorEastAsia" w:hint="eastAsia"/>
          <w:lang w:eastAsia="zh-TW"/>
        </w:rPr>
        <w:t>F</w:t>
      </w:r>
      <w:r>
        <w:rPr>
          <w:rFonts w:eastAsiaTheme="minorEastAsia"/>
          <w:lang w:eastAsia="zh-TW"/>
        </w:rPr>
        <w:t xml:space="preserve">igure 1 BS </w:t>
      </w:r>
      <w:r w:rsidR="004C35F1">
        <w:rPr>
          <w:rFonts w:eastAsiaTheme="minorEastAsia"/>
          <w:lang w:eastAsia="zh-TW"/>
        </w:rPr>
        <w:t>indexe</w:t>
      </w:r>
      <w:r>
        <w:rPr>
          <w:rFonts w:eastAsiaTheme="minorEastAsia"/>
          <w:lang w:eastAsia="zh-TW"/>
        </w:rPr>
        <w:t xml:space="preserve">s </w:t>
      </w:r>
      <w:r w:rsidR="00E312D0">
        <w:rPr>
          <w:rFonts w:eastAsiaTheme="minorEastAsia"/>
          <w:lang w:eastAsia="zh-TW"/>
        </w:rPr>
        <w:t xml:space="preserve">in legacy BSR table </w:t>
      </w:r>
      <w:r>
        <w:rPr>
          <w:rFonts w:eastAsiaTheme="minorEastAsia"/>
          <w:lang w:eastAsia="zh-TW"/>
        </w:rPr>
        <w:t xml:space="preserve">(Blue) and </w:t>
      </w:r>
      <w:r w:rsidR="00E312D0">
        <w:rPr>
          <w:rFonts w:eastAsiaTheme="minorEastAsia"/>
          <w:lang w:eastAsia="zh-TW"/>
        </w:rPr>
        <w:t xml:space="preserve">in </w:t>
      </w:r>
      <w:r w:rsidR="00C0472E">
        <w:rPr>
          <w:rFonts w:eastAsiaTheme="minorEastAsia"/>
          <w:lang w:eastAsia="zh-TW"/>
        </w:rPr>
        <w:t>n</w:t>
      </w:r>
      <w:r>
        <w:rPr>
          <w:rFonts w:eastAsiaTheme="minorEastAsia"/>
          <w:lang w:eastAsia="zh-TW"/>
        </w:rPr>
        <w:t>ew BS</w:t>
      </w:r>
      <w:r w:rsidR="00C0472E">
        <w:rPr>
          <w:rFonts w:eastAsiaTheme="minorEastAsia"/>
          <w:lang w:eastAsia="zh-TW"/>
        </w:rPr>
        <w:t>R</w:t>
      </w:r>
      <w:r>
        <w:rPr>
          <w:rFonts w:eastAsiaTheme="minorEastAsia"/>
          <w:lang w:eastAsia="zh-TW"/>
        </w:rPr>
        <w:t xml:space="preserve"> </w:t>
      </w:r>
      <w:r w:rsidR="00C0472E">
        <w:rPr>
          <w:rFonts w:eastAsiaTheme="minorEastAsia"/>
          <w:lang w:eastAsia="zh-TW"/>
        </w:rPr>
        <w:t xml:space="preserve">table </w:t>
      </w:r>
      <w:r>
        <w:rPr>
          <w:rFonts w:eastAsiaTheme="minorEastAsia"/>
          <w:lang w:eastAsia="zh-TW"/>
        </w:rPr>
        <w:t>(Green)</w:t>
      </w:r>
    </w:p>
    <w:p w14:paraId="3A09B1CE" w14:textId="33707B64" w:rsidR="5619478A" w:rsidRDefault="5619478A" w:rsidP="15D33078">
      <w:pPr>
        <w:spacing w:beforeLines="50" w:before="120"/>
        <w:jc w:val="both"/>
        <w:rPr>
          <w:rFonts w:eastAsiaTheme="minorEastAsia"/>
          <w:lang w:eastAsia="zh-TW"/>
        </w:rPr>
      </w:pPr>
      <w:r w:rsidRPr="15D33078">
        <w:rPr>
          <w:rFonts w:eastAsiaTheme="minorEastAsia"/>
          <w:b/>
          <w:bCs/>
          <w:lang w:eastAsia="zh-TW"/>
        </w:rPr>
        <w:t xml:space="preserve">Proposal </w:t>
      </w:r>
      <w:r w:rsidR="7417A5F3" w:rsidRPr="15D33078">
        <w:rPr>
          <w:rFonts w:eastAsiaTheme="minorEastAsia"/>
          <w:b/>
          <w:bCs/>
          <w:lang w:eastAsia="zh-TW"/>
        </w:rPr>
        <w:t>3</w:t>
      </w:r>
      <w:r w:rsidRPr="15D33078">
        <w:rPr>
          <w:rFonts w:eastAsiaTheme="minorEastAsia"/>
          <w:b/>
          <w:bCs/>
          <w:lang w:eastAsia="zh-TW"/>
        </w:rPr>
        <w:t>:</w:t>
      </w:r>
      <w:r w:rsidR="62A02FD9" w:rsidRPr="15D33078">
        <w:rPr>
          <w:rFonts w:eastAsiaTheme="minorEastAsia"/>
          <w:b/>
          <w:bCs/>
          <w:lang w:eastAsia="zh-TW"/>
        </w:rPr>
        <w:t xml:space="preserve"> New BS values are defined in between legacy BS values</w:t>
      </w:r>
      <w:r w:rsidRPr="15D33078">
        <w:rPr>
          <w:rFonts w:eastAsiaTheme="minorEastAsia"/>
          <w:b/>
          <w:bCs/>
          <w:lang w:eastAsia="zh-TW"/>
        </w:rPr>
        <w:t>.</w:t>
      </w:r>
    </w:p>
    <w:p w14:paraId="6C21DAA1" w14:textId="2AE61973" w:rsidR="00E7038B" w:rsidRPr="007423E9" w:rsidRDefault="00E7038B" w:rsidP="004B5C59">
      <w:pPr>
        <w:spacing w:beforeLines="50" w:before="120"/>
        <w:jc w:val="both"/>
        <w:rPr>
          <w:rFonts w:eastAsiaTheme="minorEastAsia"/>
          <w:b/>
          <w:bCs/>
          <w:lang w:eastAsia="zh-TW"/>
        </w:rPr>
      </w:pPr>
    </w:p>
    <w:bookmarkEnd w:id="3"/>
    <w:bookmarkEnd w:id="4"/>
    <w:p w14:paraId="5607DDE6" w14:textId="77777777" w:rsidR="009934AD" w:rsidRPr="00A23221" w:rsidRDefault="009934AD" w:rsidP="00991748">
      <w:pPr>
        <w:pStyle w:val="1"/>
      </w:pPr>
      <w:r>
        <w:t>Conclus</w:t>
      </w:r>
      <w:r w:rsidRPr="00A23221">
        <w:t>ion</w:t>
      </w:r>
    </w:p>
    <w:bookmarkEnd w:id="2"/>
    <w:p w14:paraId="48F1F031" w14:textId="29A3FA6B" w:rsidR="00891E65" w:rsidRPr="00A23221" w:rsidRDefault="00271B90" w:rsidP="00891E65">
      <w:pPr>
        <w:jc w:val="both"/>
        <w:rPr>
          <w:lang w:eastAsia="zh-TW"/>
        </w:rPr>
      </w:pPr>
      <w:r w:rsidRPr="00A23221">
        <w:rPr>
          <w:lang w:eastAsia="zh-TW"/>
        </w:rPr>
        <w:t>Based on the above discussion, f</w:t>
      </w:r>
      <w:r w:rsidR="00DD2023" w:rsidRPr="00A23221">
        <w:rPr>
          <w:lang w:eastAsia="zh-TW"/>
        </w:rPr>
        <w:t xml:space="preserve">or </w:t>
      </w:r>
      <w:r w:rsidR="00DD6E32" w:rsidRPr="00A23221">
        <w:rPr>
          <w:lang w:eastAsia="zh-TW"/>
        </w:rPr>
        <w:t xml:space="preserve">the </w:t>
      </w:r>
      <w:r w:rsidR="00DD2023" w:rsidRPr="00A23221">
        <w:rPr>
          <w:lang w:eastAsia="zh-TW"/>
        </w:rPr>
        <w:t>XR</w:t>
      </w:r>
      <w:r w:rsidRPr="00A23221">
        <w:rPr>
          <w:lang w:eastAsia="zh-TW"/>
        </w:rPr>
        <w:t xml:space="preserve"> BSR enhancement, we have the following observations.</w:t>
      </w:r>
    </w:p>
    <w:p w14:paraId="7DA13C8E" w14:textId="2D9CFFB5" w:rsidR="00CB0575" w:rsidRPr="00CB0575" w:rsidRDefault="00EA5FC7" w:rsidP="00EA5FC7">
      <w:pPr>
        <w:spacing w:beforeLines="50" w:before="120"/>
        <w:jc w:val="both"/>
        <w:rPr>
          <w:rFonts w:eastAsiaTheme="minorEastAsia"/>
          <w:lang w:eastAsia="zh-TW"/>
        </w:rPr>
      </w:pPr>
      <w:r w:rsidRPr="00EA5FC7">
        <w:rPr>
          <w:rFonts w:eastAsiaTheme="minorEastAsia"/>
          <w:b/>
          <w:bCs/>
          <w:lang w:eastAsia="zh-TW"/>
        </w:rPr>
        <w:t xml:space="preserve">Observation 1: </w:t>
      </w:r>
      <w:r w:rsidR="00CB0575" w:rsidRPr="00453F85">
        <w:rPr>
          <w:b/>
          <w:bCs/>
        </w:rPr>
        <w:t>The new BSR table shall have a much smaller quantization error than the legacy table.</w:t>
      </w:r>
    </w:p>
    <w:p w14:paraId="2DA188B2" w14:textId="43DE6A59" w:rsidR="00EA5FC7" w:rsidRPr="00EA5FC7" w:rsidRDefault="00CB0575" w:rsidP="00EA5FC7">
      <w:pPr>
        <w:spacing w:beforeLines="50" w:before="120"/>
        <w:jc w:val="both"/>
        <w:rPr>
          <w:rFonts w:eastAsiaTheme="minorEastAsia"/>
          <w:b/>
          <w:bCs/>
          <w:lang w:eastAsia="zh-TW"/>
        </w:rPr>
      </w:pPr>
      <w:r w:rsidRPr="00EA5FC7">
        <w:rPr>
          <w:rFonts w:eastAsiaTheme="minorEastAsia"/>
          <w:b/>
          <w:bCs/>
          <w:lang w:eastAsia="zh-TW"/>
        </w:rPr>
        <w:t xml:space="preserve">Observation </w:t>
      </w:r>
      <w:r>
        <w:rPr>
          <w:rFonts w:eastAsiaTheme="minorEastAsia"/>
          <w:b/>
          <w:bCs/>
          <w:lang w:eastAsia="zh-TW"/>
        </w:rPr>
        <w:t xml:space="preserve">2: </w:t>
      </w:r>
      <w:r w:rsidR="00EA5FC7" w:rsidRPr="00EA5FC7">
        <w:rPr>
          <w:rFonts w:eastAsiaTheme="minorEastAsia"/>
          <w:b/>
          <w:bCs/>
          <w:lang w:eastAsia="zh-TW"/>
        </w:rPr>
        <w:t>Traffic characteristics between XR applications are of wide diversity.</w:t>
      </w:r>
    </w:p>
    <w:p w14:paraId="0935060C" w14:textId="77777777" w:rsidR="00164029" w:rsidRDefault="00164029" w:rsidP="00BA5AA5">
      <w:pPr>
        <w:spacing w:afterLines="50" w:after="120" w:line="0" w:lineRule="atLeast"/>
        <w:jc w:val="both"/>
        <w:rPr>
          <w:rFonts w:eastAsiaTheme="minorEastAsia"/>
          <w:lang w:val="en-GB" w:eastAsia="zh-TW"/>
        </w:rPr>
      </w:pPr>
    </w:p>
    <w:p w14:paraId="0F1F81D5" w14:textId="4EE149C5" w:rsidR="00D63C2D" w:rsidRPr="00A23221" w:rsidRDefault="00A23221" w:rsidP="00BA5AA5">
      <w:pPr>
        <w:spacing w:afterLines="50" w:after="120" w:line="0" w:lineRule="atLeast"/>
        <w:jc w:val="both"/>
        <w:rPr>
          <w:rFonts w:eastAsiaTheme="minorEastAsia"/>
          <w:lang w:val="en-GB" w:eastAsia="zh-TW"/>
        </w:rPr>
      </w:pPr>
      <w:r w:rsidRPr="00A23221">
        <w:rPr>
          <w:rFonts w:eastAsiaTheme="minorEastAsia"/>
          <w:lang w:val="en-GB" w:eastAsia="zh-TW"/>
        </w:rPr>
        <w:t>RAN2 is kindly asked to consider the following proposal</w:t>
      </w:r>
      <w:r w:rsidR="00F370B1">
        <w:rPr>
          <w:rFonts w:eastAsiaTheme="minorEastAsia"/>
          <w:lang w:val="en-GB" w:eastAsia="zh-TW"/>
        </w:rPr>
        <w:t>s</w:t>
      </w:r>
      <w:r w:rsidRPr="00A23221">
        <w:rPr>
          <w:rFonts w:eastAsiaTheme="minorEastAsia"/>
          <w:lang w:val="en-GB" w:eastAsia="zh-TW"/>
        </w:rPr>
        <w:t>.</w:t>
      </w:r>
    </w:p>
    <w:p w14:paraId="4A89C0AE" w14:textId="0D6F889C" w:rsidR="00A23221" w:rsidRDefault="00A23221" w:rsidP="00EA5FC7">
      <w:pPr>
        <w:spacing w:beforeLines="50" w:before="120"/>
        <w:jc w:val="both"/>
        <w:rPr>
          <w:rFonts w:eastAsiaTheme="minorEastAsia"/>
          <w:b/>
          <w:bCs/>
          <w:lang w:eastAsia="zh-TW"/>
        </w:rPr>
      </w:pPr>
      <w:r w:rsidRPr="00EA5FC7">
        <w:rPr>
          <w:rFonts w:eastAsiaTheme="minorEastAsia" w:hint="eastAsia"/>
          <w:b/>
          <w:bCs/>
          <w:lang w:eastAsia="zh-TW"/>
        </w:rPr>
        <w:t>P</w:t>
      </w:r>
      <w:r w:rsidRPr="00EA5FC7">
        <w:rPr>
          <w:rFonts w:eastAsiaTheme="minorEastAsia"/>
          <w:b/>
          <w:bCs/>
          <w:lang w:eastAsia="zh-TW"/>
        </w:rPr>
        <w:t xml:space="preserve">roposal 1: </w:t>
      </w:r>
      <w:r w:rsidR="00164029">
        <w:rPr>
          <w:rFonts w:eastAsiaTheme="minorEastAsia"/>
          <w:b/>
          <w:bCs/>
          <w:lang w:eastAsia="zh-TW"/>
        </w:rPr>
        <w:t>New BSR table should have certain number of “reserved” indexes to ensure it can be easily extended to meet future XR applications’ requirements without introducing further new BSR tables.</w:t>
      </w:r>
    </w:p>
    <w:p w14:paraId="168A440B" w14:textId="0040410C" w:rsidR="007423E9" w:rsidRPr="00A23221" w:rsidRDefault="007423E9" w:rsidP="15D33078">
      <w:pPr>
        <w:spacing w:beforeLines="50" w:before="120"/>
        <w:jc w:val="both"/>
        <w:rPr>
          <w:rFonts w:eastAsiaTheme="minorEastAsia"/>
          <w:b/>
          <w:bCs/>
          <w:lang w:eastAsia="zh-TW"/>
        </w:rPr>
      </w:pPr>
      <w:r w:rsidRPr="001E774C">
        <w:rPr>
          <w:rFonts w:eastAsiaTheme="minorEastAsia" w:hint="eastAsia"/>
          <w:b/>
          <w:bCs/>
          <w:lang w:eastAsia="zh-TW"/>
        </w:rPr>
        <w:t>P</w:t>
      </w:r>
      <w:r w:rsidRPr="001E774C">
        <w:rPr>
          <w:rFonts w:eastAsiaTheme="minorEastAsia"/>
          <w:b/>
          <w:bCs/>
          <w:lang w:eastAsia="zh-TW"/>
        </w:rPr>
        <w:t xml:space="preserve">roposal 2: </w:t>
      </w:r>
      <w:r w:rsidR="7603BB3A" w:rsidRPr="15D33078">
        <w:rPr>
          <w:rFonts w:eastAsiaTheme="minorEastAsia"/>
          <w:b/>
          <w:bCs/>
          <w:lang w:eastAsia="zh-TW"/>
        </w:rPr>
        <w:t xml:space="preserve">RAN2 to confirm that </w:t>
      </w:r>
      <w:r w:rsidR="7603BB3A" w:rsidRPr="00A211EC">
        <w:rPr>
          <w:rFonts w:eastAsiaTheme="minorEastAsia"/>
          <w:b/>
          <w:bCs/>
          <w:lang w:eastAsia="zh-TW"/>
        </w:rPr>
        <w:t xml:space="preserve">if a LCG is configured as eligible to use new BSR tables, the LCG is also eligible to use legacy BSR </w:t>
      </w:r>
      <w:r w:rsidR="7603BB3A" w:rsidRPr="15D33078">
        <w:rPr>
          <w:rFonts w:eastAsiaTheme="minorEastAsia"/>
          <w:b/>
          <w:bCs/>
          <w:lang w:eastAsia="zh-TW"/>
        </w:rPr>
        <w:t xml:space="preserve">table. </w:t>
      </w:r>
    </w:p>
    <w:p w14:paraId="670FB9C6" w14:textId="677151D8" w:rsidR="007423E9" w:rsidRPr="00A23221" w:rsidRDefault="4EB77AD2" w:rsidP="00EA5FC7">
      <w:pPr>
        <w:spacing w:beforeLines="50" w:before="120"/>
        <w:jc w:val="both"/>
        <w:rPr>
          <w:rFonts w:eastAsiaTheme="minorEastAsia"/>
          <w:b/>
          <w:bCs/>
          <w:lang w:eastAsia="zh-TW"/>
        </w:rPr>
      </w:pPr>
      <w:r w:rsidRPr="15D33078">
        <w:rPr>
          <w:rFonts w:eastAsiaTheme="minorEastAsia"/>
          <w:b/>
          <w:bCs/>
          <w:lang w:eastAsia="zh-TW"/>
        </w:rPr>
        <w:t xml:space="preserve">Proposal </w:t>
      </w:r>
      <w:r w:rsidR="69740E09" w:rsidRPr="15D33078">
        <w:rPr>
          <w:rFonts w:eastAsiaTheme="minorEastAsia"/>
          <w:b/>
          <w:bCs/>
          <w:lang w:eastAsia="zh-TW"/>
        </w:rPr>
        <w:t>3</w:t>
      </w:r>
      <w:r w:rsidRPr="15D33078">
        <w:rPr>
          <w:rFonts w:eastAsiaTheme="minorEastAsia"/>
          <w:b/>
          <w:bCs/>
          <w:lang w:eastAsia="zh-TW"/>
        </w:rPr>
        <w:t xml:space="preserve">: </w:t>
      </w:r>
      <w:r w:rsidR="000857C6">
        <w:rPr>
          <w:rFonts w:eastAsiaTheme="minorEastAsia"/>
          <w:b/>
          <w:bCs/>
          <w:lang w:eastAsia="zh-TW"/>
        </w:rPr>
        <w:t>New BS values are defined in between legacy BS values.</w:t>
      </w:r>
    </w:p>
    <w:p w14:paraId="3D92AA43" w14:textId="52603F08" w:rsidR="00F8271E" w:rsidRDefault="00F8271E" w:rsidP="00F8271E">
      <w:pPr>
        <w:pStyle w:val="1"/>
      </w:pPr>
      <w:r>
        <w:t>Reference</w:t>
      </w:r>
    </w:p>
    <w:p w14:paraId="743A23C1" w14:textId="4EF4050C" w:rsidR="005909FE" w:rsidRDefault="006F35BC" w:rsidP="001A5C74">
      <w:r w:rsidRPr="003157FB">
        <w:rPr>
          <w:lang w:val="en-GB" w:eastAsia="x-none"/>
        </w:rPr>
        <w:t xml:space="preserve">[1] </w:t>
      </w:r>
      <w:r w:rsidR="00A63009">
        <w:t xml:space="preserve">RP-223502, </w:t>
      </w:r>
      <w:r w:rsidR="00A63009" w:rsidRPr="00A63009">
        <w:t>New WID on XR Enhancements for NR</w:t>
      </w:r>
    </w:p>
    <w:p w14:paraId="5502B77F" w14:textId="766B5CF6" w:rsidR="00813A5D" w:rsidRPr="00923156" w:rsidRDefault="008F52BA" w:rsidP="00003D57">
      <w:pPr>
        <w:rPr>
          <w:rFonts w:eastAsiaTheme="minorEastAsia"/>
          <w:lang w:val="fr-FR" w:eastAsia="zh-TW"/>
        </w:rPr>
      </w:pPr>
      <w:r w:rsidRPr="0085542B">
        <w:rPr>
          <w:rFonts w:eastAsiaTheme="minorEastAsia" w:hint="eastAsia"/>
          <w:lang w:val="fr-FR" w:eastAsia="zh-TW"/>
        </w:rPr>
        <w:t>[</w:t>
      </w:r>
      <w:r w:rsidRPr="0085542B">
        <w:rPr>
          <w:rFonts w:eastAsiaTheme="minorEastAsia"/>
          <w:lang w:val="fr-FR" w:eastAsia="zh-TW"/>
        </w:rPr>
        <w:t xml:space="preserve">2] </w:t>
      </w:r>
      <w:r w:rsidR="002158B1" w:rsidRPr="002158B1">
        <w:rPr>
          <w:rFonts w:eastAsiaTheme="minorEastAsia"/>
          <w:lang w:val="fr-FR" w:eastAsia="zh-TW"/>
        </w:rPr>
        <w:t>R2-2304394</w:t>
      </w:r>
      <w:r w:rsidR="002158B1" w:rsidRPr="002158B1">
        <w:rPr>
          <w:rFonts w:eastAsiaTheme="minorEastAsia"/>
          <w:lang w:val="fr-FR" w:eastAsia="zh-TW"/>
        </w:rPr>
        <w:tab/>
        <w:t>Report of [AT121bis-e][212][XR] BSR solutions (Qualcomm)</w:t>
      </w:r>
      <w:r w:rsidRPr="0085542B">
        <w:rPr>
          <w:rFonts w:eastAsiaTheme="minorEastAsia"/>
          <w:lang w:val="fr-FR" w:eastAsia="zh-TW"/>
        </w:rPr>
        <w:t>.</w:t>
      </w:r>
    </w:p>
    <w:sectPr w:rsidR="00813A5D" w:rsidRPr="0092315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B5498" w14:textId="77777777" w:rsidR="00057019" w:rsidRDefault="00057019" w:rsidP="005E5C53">
      <w:pPr>
        <w:spacing w:after="0"/>
      </w:pPr>
      <w:r>
        <w:separator/>
      </w:r>
    </w:p>
  </w:endnote>
  <w:endnote w:type="continuationSeparator" w:id="0">
    <w:p w14:paraId="291B4812" w14:textId="77777777" w:rsidR="00057019" w:rsidRDefault="00057019" w:rsidP="005E5C53">
      <w:pPr>
        <w:spacing w:after="0"/>
      </w:pPr>
      <w:r>
        <w:continuationSeparator/>
      </w:r>
    </w:p>
  </w:endnote>
  <w:endnote w:type="continuationNotice" w:id="1">
    <w:p w14:paraId="60B54390" w14:textId="77777777" w:rsidR="00057019" w:rsidRDefault="00057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14F19" w14:textId="77777777" w:rsidR="00057019" w:rsidRDefault="00057019" w:rsidP="005E5C53">
      <w:pPr>
        <w:spacing w:after="0"/>
      </w:pPr>
      <w:r>
        <w:separator/>
      </w:r>
    </w:p>
  </w:footnote>
  <w:footnote w:type="continuationSeparator" w:id="0">
    <w:p w14:paraId="42AAFC60" w14:textId="77777777" w:rsidR="00057019" w:rsidRDefault="00057019" w:rsidP="005E5C53">
      <w:pPr>
        <w:spacing w:after="0"/>
      </w:pPr>
      <w:r>
        <w:continuationSeparator/>
      </w:r>
    </w:p>
  </w:footnote>
  <w:footnote w:type="continuationNotice" w:id="1">
    <w:p w14:paraId="14E54150" w14:textId="77777777" w:rsidR="00057019" w:rsidRDefault="000570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357D0"/>
    <w:multiLevelType w:val="hybridMultilevel"/>
    <w:tmpl w:val="40D22E0A"/>
    <w:lvl w:ilvl="0" w:tplc="2AA68B96">
      <w:start w:val="1"/>
      <w:numFmt w:val="bullet"/>
      <w:lvlText w:val=""/>
      <w:lvlJc w:val="left"/>
      <w:pPr>
        <w:tabs>
          <w:tab w:val="num" w:pos="720"/>
        </w:tabs>
        <w:ind w:left="720" w:hanging="360"/>
      </w:pPr>
      <w:rPr>
        <w:rFonts w:ascii="Symbol" w:hAnsi="Symbol" w:hint="default"/>
        <w:sz w:val="20"/>
      </w:rPr>
    </w:lvl>
    <w:lvl w:ilvl="1" w:tplc="81E8387E" w:tentative="1">
      <w:start w:val="1"/>
      <w:numFmt w:val="bullet"/>
      <w:lvlText w:val=""/>
      <w:lvlJc w:val="left"/>
      <w:pPr>
        <w:tabs>
          <w:tab w:val="num" w:pos="1440"/>
        </w:tabs>
        <w:ind w:left="1440" w:hanging="360"/>
      </w:pPr>
      <w:rPr>
        <w:rFonts w:ascii="Symbol" w:hAnsi="Symbol" w:hint="default"/>
        <w:sz w:val="20"/>
      </w:rPr>
    </w:lvl>
    <w:lvl w:ilvl="2" w:tplc="93ACAB5E" w:tentative="1">
      <w:start w:val="1"/>
      <w:numFmt w:val="bullet"/>
      <w:lvlText w:val=""/>
      <w:lvlJc w:val="left"/>
      <w:pPr>
        <w:tabs>
          <w:tab w:val="num" w:pos="2160"/>
        </w:tabs>
        <w:ind w:left="2160" w:hanging="360"/>
      </w:pPr>
      <w:rPr>
        <w:rFonts w:ascii="Symbol" w:hAnsi="Symbol" w:hint="default"/>
        <w:sz w:val="20"/>
      </w:rPr>
    </w:lvl>
    <w:lvl w:ilvl="3" w:tplc="D3C4C7AA" w:tentative="1">
      <w:start w:val="1"/>
      <w:numFmt w:val="bullet"/>
      <w:lvlText w:val=""/>
      <w:lvlJc w:val="left"/>
      <w:pPr>
        <w:tabs>
          <w:tab w:val="num" w:pos="2880"/>
        </w:tabs>
        <w:ind w:left="2880" w:hanging="360"/>
      </w:pPr>
      <w:rPr>
        <w:rFonts w:ascii="Symbol" w:hAnsi="Symbol" w:hint="default"/>
        <w:sz w:val="20"/>
      </w:rPr>
    </w:lvl>
    <w:lvl w:ilvl="4" w:tplc="8026B938" w:tentative="1">
      <w:start w:val="1"/>
      <w:numFmt w:val="bullet"/>
      <w:lvlText w:val=""/>
      <w:lvlJc w:val="left"/>
      <w:pPr>
        <w:tabs>
          <w:tab w:val="num" w:pos="3600"/>
        </w:tabs>
        <w:ind w:left="3600" w:hanging="360"/>
      </w:pPr>
      <w:rPr>
        <w:rFonts w:ascii="Symbol" w:hAnsi="Symbol" w:hint="default"/>
        <w:sz w:val="20"/>
      </w:rPr>
    </w:lvl>
    <w:lvl w:ilvl="5" w:tplc="18861A8A" w:tentative="1">
      <w:start w:val="1"/>
      <w:numFmt w:val="bullet"/>
      <w:lvlText w:val=""/>
      <w:lvlJc w:val="left"/>
      <w:pPr>
        <w:tabs>
          <w:tab w:val="num" w:pos="4320"/>
        </w:tabs>
        <w:ind w:left="4320" w:hanging="360"/>
      </w:pPr>
      <w:rPr>
        <w:rFonts w:ascii="Symbol" w:hAnsi="Symbol" w:hint="default"/>
        <w:sz w:val="20"/>
      </w:rPr>
    </w:lvl>
    <w:lvl w:ilvl="6" w:tplc="68E45DF8" w:tentative="1">
      <w:start w:val="1"/>
      <w:numFmt w:val="bullet"/>
      <w:lvlText w:val=""/>
      <w:lvlJc w:val="left"/>
      <w:pPr>
        <w:tabs>
          <w:tab w:val="num" w:pos="5040"/>
        </w:tabs>
        <w:ind w:left="5040" w:hanging="360"/>
      </w:pPr>
      <w:rPr>
        <w:rFonts w:ascii="Symbol" w:hAnsi="Symbol" w:hint="default"/>
        <w:sz w:val="20"/>
      </w:rPr>
    </w:lvl>
    <w:lvl w:ilvl="7" w:tplc="58982FF6" w:tentative="1">
      <w:start w:val="1"/>
      <w:numFmt w:val="bullet"/>
      <w:lvlText w:val=""/>
      <w:lvlJc w:val="left"/>
      <w:pPr>
        <w:tabs>
          <w:tab w:val="num" w:pos="5760"/>
        </w:tabs>
        <w:ind w:left="5760" w:hanging="360"/>
      </w:pPr>
      <w:rPr>
        <w:rFonts w:ascii="Symbol" w:hAnsi="Symbol" w:hint="default"/>
        <w:sz w:val="20"/>
      </w:rPr>
    </w:lvl>
    <w:lvl w:ilvl="8" w:tplc="3DE01804"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D79B0"/>
    <w:multiLevelType w:val="multilevel"/>
    <w:tmpl w:val="44307488"/>
    <w:lvl w:ilvl="0">
      <w:start w:val="4"/>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C740F"/>
    <w:multiLevelType w:val="hybridMultilevel"/>
    <w:tmpl w:val="3B3CBB1A"/>
    <w:lvl w:ilvl="0" w:tplc="1E08601E">
      <w:start w:val="1"/>
      <w:numFmt w:val="decimal"/>
      <w:lvlText w:val="%1)"/>
      <w:lvlJc w:val="left"/>
      <w:pPr>
        <w:ind w:left="360" w:hanging="360"/>
      </w:pPr>
    </w:lvl>
    <w:lvl w:ilvl="1" w:tplc="FD7AEA6E">
      <w:start w:val="1"/>
      <w:numFmt w:val="lowerLetter"/>
      <w:lvlText w:val="%2)"/>
      <w:lvlJc w:val="left"/>
      <w:pPr>
        <w:ind w:left="720" w:hanging="360"/>
      </w:pPr>
    </w:lvl>
    <w:lvl w:ilvl="2" w:tplc="21CAC962">
      <w:start w:val="1"/>
      <w:numFmt w:val="lowerRoman"/>
      <w:lvlText w:val="%3)"/>
      <w:lvlJc w:val="left"/>
      <w:pPr>
        <w:ind w:left="1080" w:hanging="360"/>
      </w:pPr>
    </w:lvl>
    <w:lvl w:ilvl="3" w:tplc="45ECC1EE">
      <w:start w:val="1"/>
      <w:numFmt w:val="decimal"/>
      <w:lvlText w:val="(%4)"/>
      <w:lvlJc w:val="left"/>
      <w:pPr>
        <w:ind w:left="1440" w:hanging="360"/>
      </w:pPr>
    </w:lvl>
    <w:lvl w:ilvl="4" w:tplc="660C55F4">
      <w:start w:val="1"/>
      <w:numFmt w:val="lowerLetter"/>
      <w:lvlText w:val="(%5)"/>
      <w:lvlJc w:val="left"/>
      <w:pPr>
        <w:ind w:left="1800" w:hanging="360"/>
      </w:pPr>
    </w:lvl>
    <w:lvl w:ilvl="5" w:tplc="CB46C5C6">
      <w:start w:val="1"/>
      <w:numFmt w:val="lowerRoman"/>
      <w:lvlText w:val="(%6)"/>
      <w:lvlJc w:val="left"/>
      <w:pPr>
        <w:ind w:left="2160" w:hanging="360"/>
      </w:pPr>
    </w:lvl>
    <w:lvl w:ilvl="6" w:tplc="E90E525E">
      <w:start w:val="1"/>
      <w:numFmt w:val="decimal"/>
      <w:lvlText w:val="%7."/>
      <w:lvlJc w:val="left"/>
      <w:pPr>
        <w:ind w:left="2520" w:hanging="360"/>
      </w:pPr>
    </w:lvl>
    <w:lvl w:ilvl="7" w:tplc="76C02BD8">
      <w:start w:val="1"/>
      <w:numFmt w:val="lowerLetter"/>
      <w:lvlText w:val="%8."/>
      <w:lvlJc w:val="left"/>
      <w:pPr>
        <w:ind w:left="2880" w:hanging="360"/>
      </w:pPr>
    </w:lvl>
    <w:lvl w:ilvl="8" w:tplc="489CE0CE">
      <w:start w:val="1"/>
      <w:numFmt w:val="lowerRoman"/>
      <w:lvlText w:val="%9."/>
      <w:lvlJc w:val="left"/>
      <w:pPr>
        <w:ind w:left="3240" w:hanging="360"/>
      </w:pPr>
    </w:lvl>
  </w:abstractNum>
  <w:abstractNum w:abstractNumId="21"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52935"/>
    <w:multiLevelType w:val="hybridMultilevel"/>
    <w:tmpl w:val="00FE824E"/>
    <w:lvl w:ilvl="0" w:tplc="5FDCE6CC">
      <w:start w:val="1"/>
      <w:numFmt w:val="bullet"/>
      <w:lvlText w:val=""/>
      <w:lvlJc w:val="left"/>
      <w:pPr>
        <w:ind w:left="480" w:hanging="480"/>
      </w:pPr>
      <w:rPr>
        <w:rFonts w:ascii="Symbol" w:hAnsi="Symbol"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101505E"/>
    <w:multiLevelType w:val="hybridMultilevel"/>
    <w:tmpl w:val="8488B536"/>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232281"/>
    <w:multiLevelType w:val="hybridMultilevel"/>
    <w:tmpl w:val="0B9A8782"/>
    <w:lvl w:ilvl="0" w:tplc="4050B0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0262A"/>
    <w:multiLevelType w:val="hybridMultilevel"/>
    <w:tmpl w:val="84CAA4A8"/>
    <w:lvl w:ilvl="0" w:tplc="0D26BDCC">
      <w:numFmt w:val="bullet"/>
      <w:lvlText w:val="-"/>
      <w:lvlJc w:val="left"/>
      <w:pPr>
        <w:ind w:left="480" w:hanging="480"/>
      </w:pPr>
      <w:rPr>
        <w:rFonts w:ascii="Times New Roman" w:eastAsia="Malgun Gothic"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BF24BC"/>
    <w:multiLevelType w:val="hybridMultilevel"/>
    <w:tmpl w:val="DDCED90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984811">
    <w:abstractNumId w:val="14"/>
  </w:num>
  <w:num w:numId="2" w16cid:durableId="20627459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708138">
    <w:abstractNumId w:val="35"/>
  </w:num>
  <w:num w:numId="4" w16cid:durableId="1182012157">
    <w:abstractNumId w:val="8"/>
  </w:num>
  <w:num w:numId="5" w16cid:durableId="1806583562">
    <w:abstractNumId w:val="19"/>
  </w:num>
  <w:num w:numId="6" w16cid:durableId="16516014">
    <w:abstractNumId w:val="26"/>
  </w:num>
  <w:num w:numId="7" w16cid:durableId="1071388187">
    <w:abstractNumId w:val="1"/>
  </w:num>
  <w:num w:numId="8" w16cid:durableId="225455747">
    <w:abstractNumId w:val="20"/>
  </w:num>
  <w:num w:numId="9" w16cid:durableId="1807745714">
    <w:abstractNumId w:val="6"/>
  </w:num>
  <w:num w:numId="10" w16cid:durableId="1498812266">
    <w:abstractNumId w:val="11"/>
  </w:num>
  <w:num w:numId="11" w16cid:durableId="142546330">
    <w:abstractNumId w:val="5"/>
  </w:num>
  <w:num w:numId="12" w16cid:durableId="335498465">
    <w:abstractNumId w:val="32"/>
  </w:num>
  <w:num w:numId="13" w16cid:durableId="1013191819">
    <w:abstractNumId w:val="18"/>
  </w:num>
  <w:num w:numId="14" w16cid:durableId="265622719">
    <w:abstractNumId w:val="2"/>
  </w:num>
  <w:num w:numId="15" w16cid:durableId="954949791">
    <w:abstractNumId w:val="16"/>
  </w:num>
  <w:num w:numId="16" w16cid:durableId="138420927">
    <w:abstractNumId w:val="15"/>
  </w:num>
  <w:num w:numId="17" w16cid:durableId="613559478">
    <w:abstractNumId w:val="7"/>
  </w:num>
  <w:num w:numId="18" w16cid:durableId="2004695268">
    <w:abstractNumId w:val="39"/>
  </w:num>
  <w:num w:numId="19" w16cid:durableId="305355971">
    <w:abstractNumId w:val="28"/>
  </w:num>
  <w:num w:numId="20" w16cid:durableId="744693470">
    <w:abstractNumId w:val="0"/>
  </w:num>
  <w:num w:numId="21" w16cid:durableId="1823888261">
    <w:abstractNumId w:val="21"/>
  </w:num>
  <w:num w:numId="22" w16cid:durableId="1621257026">
    <w:abstractNumId w:val="36"/>
  </w:num>
  <w:num w:numId="23" w16cid:durableId="792021368">
    <w:abstractNumId w:val="29"/>
  </w:num>
  <w:num w:numId="24" w16cid:durableId="1539394905">
    <w:abstractNumId w:val="31"/>
  </w:num>
  <w:num w:numId="25" w16cid:durableId="1605918676">
    <w:abstractNumId w:val="13"/>
  </w:num>
  <w:num w:numId="26" w16cid:durableId="312636837">
    <w:abstractNumId w:val="4"/>
  </w:num>
  <w:num w:numId="27" w16cid:durableId="922566590">
    <w:abstractNumId w:val="12"/>
  </w:num>
  <w:num w:numId="28" w16cid:durableId="459812055">
    <w:abstractNumId w:val="25"/>
  </w:num>
  <w:num w:numId="29" w16cid:durableId="1499732227">
    <w:abstractNumId w:val="37"/>
  </w:num>
  <w:num w:numId="30" w16cid:durableId="2071226998">
    <w:abstractNumId w:val="10"/>
  </w:num>
  <w:num w:numId="31" w16cid:durableId="2061704762">
    <w:abstractNumId w:val="9"/>
  </w:num>
  <w:num w:numId="32" w16cid:durableId="1139952353">
    <w:abstractNumId w:val="30"/>
  </w:num>
  <w:num w:numId="33" w16cid:durableId="371927378">
    <w:abstractNumId w:val="3"/>
  </w:num>
  <w:num w:numId="34" w16cid:durableId="1392464160">
    <w:abstractNumId w:val="38"/>
  </w:num>
  <w:num w:numId="35" w16cid:durableId="1672445829">
    <w:abstractNumId w:val="17"/>
  </w:num>
  <w:num w:numId="36" w16cid:durableId="704526401">
    <w:abstractNumId w:val="34"/>
  </w:num>
  <w:num w:numId="37" w16cid:durableId="105851318">
    <w:abstractNumId w:val="27"/>
  </w:num>
  <w:num w:numId="38" w16cid:durableId="1036005116">
    <w:abstractNumId w:val="24"/>
  </w:num>
  <w:num w:numId="39" w16cid:durableId="2045860700">
    <w:abstractNumId w:val="22"/>
  </w:num>
  <w:num w:numId="40" w16cid:durableId="1977637641">
    <w:abstractNumId w:val="23"/>
    <w:lvlOverride w:ilvl="0">
      <w:startOverride w:val="1"/>
    </w:lvlOverride>
  </w:num>
  <w:num w:numId="41" w16cid:durableId="1146317142">
    <w:abstractNumId w:val="23"/>
    <w:lvlOverride w:ilvl="0">
      <w:startOverride w:val="1"/>
    </w:lvlOverride>
  </w:num>
  <w:num w:numId="42" w16cid:durableId="473524414">
    <w:abstractNumId w:val="33"/>
  </w:num>
  <w:num w:numId="43" w16cid:durableId="3390434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1768"/>
    <w:rsid w:val="000029AE"/>
    <w:rsid w:val="00003D57"/>
    <w:rsid w:val="0000427D"/>
    <w:rsid w:val="00004450"/>
    <w:rsid w:val="0000457D"/>
    <w:rsid w:val="000079C5"/>
    <w:rsid w:val="00010C20"/>
    <w:rsid w:val="0001338F"/>
    <w:rsid w:val="00015E31"/>
    <w:rsid w:val="00017CC6"/>
    <w:rsid w:val="00020CDA"/>
    <w:rsid w:val="0002348A"/>
    <w:rsid w:val="000249C1"/>
    <w:rsid w:val="00025A06"/>
    <w:rsid w:val="00025FBA"/>
    <w:rsid w:val="000272DA"/>
    <w:rsid w:val="00027A0B"/>
    <w:rsid w:val="000303F5"/>
    <w:rsid w:val="00033356"/>
    <w:rsid w:val="0003386E"/>
    <w:rsid w:val="000348E8"/>
    <w:rsid w:val="00035163"/>
    <w:rsid w:val="00035290"/>
    <w:rsid w:val="00035D3E"/>
    <w:rsid w:val="00041109"/>
    <w:rsid w:val="00041471"/>
    <w:rsid w:val="00041C35"/>
    <w:rsid w:val="000441F5"/>
    <w:rsid w:val="00046BBF"/>
    <w:rsid w:val="000503FD"/>
    <w:rsid w:val="00051D69"/>
    <w:rsid w:val="00054D97"/>
    <w:rsid w:val="0005659C"/>
    <w:rsid w:val="0005696A"/>
    <w:rsid w:val="00057019"/>
    <w:rsid w:val="00057566"/>
    <w:rsid w:val="00061800"/>
    <w:rsid w:val="00064349"/>
    <w:rsid w:val="00064E93"/>
    <w:rsid w:val="00072136"/>
    <w:rsid w:val="00072352"/>
    <w:rsid w:val="000735D9"/>
    <w:rsid w:val="000736EC"/>
    <w:rsid w:val="00074D3D"/>
    <w:rsid w:val="0007506A"/>
    <w:rsid w:val="00075C0D"/>
    <w:rsid w:val="0007752B"/>
    <w:rsid w:val="00077D88"/>
    <w:rsid w:val="00077FDF"/>
    <w:rsid w:val="0008483A"/>
    <w:rsid w:val="000857C6"/>
    <w:rsid w:val="00085D01"/>
    <w:rsid w:val="00085E0D"/>
    <w:rsid w:val="00085F9B"/>
    <w:rsid w:val="000927F3"/>
    <w:rsid w:val="00092C83"/>
    <w:rsid w:val="000943BF"/>
    <w:rsid w:val="00095138"/>
    <w:rsid w:val="00095488"/>
    <w:rsid w:val="00095607"/>
    <w:rsid w:val="000960A9"/>
    <w:rsid w:val="000A5A02"/>
    <w:rsid w:val="000B17DB"/>
    <w:rsid w:val="000B18F3"/>
    <w:rsid w:val="000B2078"/>
    <w:rsid w:val="000C0016"/>
    <w:rsid w:val="000C203C"/>
    <w:rsid w:val="000C20EF"/>
    <w:rsid w:val="000C44D6"/>
    <w:rsid w:val="000C4600"/>
    <w:rsid w:val="000C5DDA"/>
    <w:rsid w:val="000D0AC9"/>
    <w:rsid w:val="000D1FF6"/>
    <w:rsid w:val="000D528E"/>
    <w:rsid w:val="000E638A"/>
    <w:rsid w:val="000F0635"/>
    <w:rsid w:val="000F0B32"/>
    <w:rsid w:val="000F1B9C"/>
    <w:rsid w:val="000F52AF"/>
    <w:rsid w:val="000F5B07"/>
    <w:rsid w:val="000F6652"/>
    <w:rsid w:val="000F7F0A"/>
    <w:rsid w:val="00101302"/>
    <w:rsid w:val="00102B63"/>
    <w:rsid w:val="00103EDE"/>
    <w:rsid w:val="0010421E"/>
    <w:rsid w:val="001043D1"/>
    <w:rsid w:val="001069E2"/>
    <w:rsid w:val="0010795D"/>
    <w:rsid w:val="0011065D"/>
    <w:rsid w:val="00112CB3"/>
    <w:rsid w:val="00113173"/>
    <w:rsid w:val="001145DE"/>
    <w:rsid w:val="00114CA0"/>
    <w:rsid w:val="001173A8"/>
    <w:rsid w:val="00117C85"/>
    <w:rsid w:val="00117E5B"/>
    <w:rsid w:val="00117F1C"/>
    <w:rsid w:val="00120BBE"/>
    <w:rsid w:val="00121464"/>
    <w:rsid w:val="0012200F"/>
    <w:rsid w:val="00122518"/>
    <w:rsid w:val="001225CD"/>
    <w:rsid w:val="0012519C"/>
    <w:rsid w:val="00125242"/>
    <w:rsid w:val="00125C4A"/>
    <w:rsid w:val="00125CE0"/>
    <w:rsid w:val="00126234"/>
    <w:rsid w:val="00126860"/>
    <w:rsid w:val="0012690B"/>
    <w:rsid w:val="00130FF8"/>
    <w:rsid w:val="001338C4"/>
    <w:rsid w:val="001349A8"/>
    <w:rsid w:val="001349CB"/>
    <w:rsid w:val="001361CC"/>
    <w:rsid w:val="0013652E"/>
    <w:rsid w:val="00136716"/>
    <w:rsid w:val="0013687E"/>
    <w:rsid w:val="00136F8A"/>
    <w:rsid w:val="00137275"/>
    <w:rsid w:val="0013748E"/>
    <w:rsid w:val="001400EA"/>
    <w:rsid w:val="00141F2F"/>
    <w:rsid w:val="00144B46"/>
    <w:rsid w:val="00144E1F"/>
    <w:rsid w:val="00145CC7"/>
    <w:rsid w:val="00146D52"/>
    <w:rsid w:val="00146DAA"/>
    <w:rsid w:val="00150248"/>
    <w:rsid w:val="00151035"/>
    <w:rsid w:val="00151CB6"/>
    <w:rsid w:val="001532FA"/>
    <w:rsid w:val="00160236"/>
    <w:rsid w:val="00163B1E"/>
    <w:rsid w:val="00164029"/>
    <w:rsid w:val="00164E1A"/>
    <w:rsid w:val="001655C0"/>
    <w:rsid w:val="00166E3D"/>
    <w:rsid w:val="00170255"/>
    <w:rsid w:val="001704A5"/>
    <w:rsid w:val="001714E9"/>
    <w:rsid w:val="00172114"/>
    <w:rsid w:val="001726D9"/>
    <w:rsid w:val="001740BF"/>
    <w:rsid w:val="0018212B"/>
    <w:rsid w:val="00183717"/>
    <w:rsid w:val="00183B87"/>
    <w:rsid w:val="00183C16"/>
    <w:rsid w:val="00184866"/>
    <w:rsid w:val="00184884"/>
    <w:rsid w:val="0018566C"/>
    <w:rsid w:val="00185745"/>
    <w:rsid w:val="001869CF"/>
    <w:rsid w:val="00191839"/>
    <w:rsid w:val="00192095"/>
    <w:rsid w:val="00193E53"/>
    <w:rsid w:val="00196D53"/>
    <w:rsid w:val="001A3BAF"/>
    <w:rsid w:val="001A3D9A"/>
    <w:rsid w:val="001A4027"/>
    <w:rsid w:val="001A419D"/>
    <w:rsid w:val="001A5C74"/>
    <w:rsid w:val="001A7A97"/>
    <w:rsid w:val="001B211A"/>
    <w:rsid w:val="001B2610"/>
    <w:rsid w:val="001B26CF"/>
    <w:rsid w:val="001B278A"/>
    <w:rsid w:val="001B6250"/>
    <w:rsid w:val="001B674D"/>
    <w:rsid w:val="001B7F1A"/>
    <w:rsid w:val="001C0E40"/>
    <w:rsid w:val="001C22BD"/>
    <w:rsid w:val="001C3E2F"/>
    <w:rsid w:val="001C5AC9"/>
    <w:rsid w:val="001C6A33"/>
    <w:rsid w:val="001C7103"/>
    <w:rsid w:val="001C7178"/>
    <w:rsid w:val="001D1BE0"/>
    <w:rsid w:val="001D1F0C"/>
    <w:rsid w:val="001D1FF0"/>
    <w:rsid w:val="001D366A"/>
    <w:rsid w:val="001D3D0D"/>
    <w:rsid w:val="001D45B3"/>
    <w:rsid w:val="001D5654"/>
    <w:rsid w:val="001D6783"/>
    <w:rsid w:val="001D7B4E"/>
    <w:rsid w:val="001E774C"/>
    <w:rsid w:val="001EB607"/>
    <w:rsid w:val="001F03EC"/>
    <w:rsid w:val="001F0BB7"/>
    <w:rsid w:val="001F1522"/>
    <w:rsid w:val="001F23D8"/>
    <w:rsid w:val="001F2CCE"/>
    <w:rsid w:val="001F3957"/>
    <w:rsid w:val="001F4019"/>
    <w:rsid w:val="001F5443"/>
    <w:rsid w:val="001F5D9D"/>
    <w:rsid w:val="002004D2"/>
    <w:rsid w:val="0020094A"/>
    <w:rsid w:val="00202271"/>
    <w:rsid w:val="002033CD"/>
    <w:rsid w:val="00203D41"/>
    <w:rsid w:val="00204D15"/>
    <w:rsid w:val="0020520C"/>
    <w:rsid w:val="00212999"/>
    <w:rsid w:val="00212FCF"/>
    <w:rsid w:val="002133E9"/>
    <w:rsid w:val="00213B03"/>
    <w:rsid w:val="00215612"/>
    <w:rsid w:val="002158B1"/>
    <w:rsid w:val="00220C70"/>
    <w:rsid w:val="00221898"/>
    <w:rsid w:val="00225680"/>
    <w:rsid w:val="00225817"/>
    <w:rsid w:val="00225BE6"/>
    <w:rsid w:val="0022632C"/>
    <w:rsid w:val="002278F0"/>
    <w:rsid w:val="00227DD0"/>
    <w:rsid w:val="00231AC4"/>
    <w:rsid w:val="00231D70"/>
    <w:rsid w:val="00231EF5"/>
    <w:rsid w:val="00232135"/>
    <w:rsid w:val="0023348E"/>
    <w:rsid w:val="00233E16"/>
    <w:rsid w:val="00234391"/>
    <w:rsid w:val="00234971"/>
    <w:rsid w:val="00234C63"/>
    <w:rsid w:val="002360B6"/>
    <w:rsid w:val="002374BE"/>
    <w:rsid w:val="00237A78"/>
    <w:rsid w:val="002400EF"/>
    <w:rsid w:val="00240957"/>
    <w:rsid w:val="0024220E"/>
    <w:rsid w:val="0024278E"/>
    <w:rsid w:val="002436EB"/>
    <w:rsid w:val="00243DA3"/>
    <w:rsid w:val="00245926"/>
    <w:rsid w:val="00246CA9"/>
    <w:rsid w:val="00247F57"/>
    <w:rsid w:val="00251620"/>
    <w:rsid w:val="00255121"/>
    <w:rsid w:val="00256460"/>
    <w:rsid w:val="0025772F"/>
    <w:rsid w:val="00261D93"/>
    <w:rsid w:val="00263A6F"/>
    <w:rsid w:val="00265399"/>
    <w:rsid w:val="002701E8"/>
    <w:rsid w:val="00270DFF"/>
    <w:rsid w:val="00271B90"/>
    <w:rsid w:val="00271E25"/>
    <w:rsid w:val="0027658A"/>
    <w:rsid w:val="00276B19"/>
    <w:rsid w:val="00276E94"/>
    <w:rsid w:val="0027746B"/>
    <w:rsid w:val="002776BD"/>
    <w:rsid w:val="00277EF7"/>
    <w:rsid w:val="00280144"/>
    <w:rsid w:val="002804BE"/>
    <w:rsid w:val="00286DEE"/>
    <w:rsid w:val="0028724F"/>
    <w:rsid w:val="002918B0"/>
    <w:rsid w:val="00293847"/>
    <w:rsid w:val="002940ED"/>
    <w:rsid w:val="00296065"/>
    <w:rsid w:val="0029767D"/>
    <w:rsid w:val="002A00C0"/>
    <w:rsid w:val="002A5EE3"/>
    <w:rsid w:val="002A78AF"/>
    <w:rsid w:val="002B1A5D"/>
    <w:rsid w:val="002B1F42"/>
    <w:rsid w:val="002B3C5E"/>
    <w:rsid w:val="002B6E82"/>
    <w:rsid w:val="002C33BD"/>
    <w:rsid w:val="002C4BA3"/>
    <w:rsid w:val="002C5881"/>
    <w:rsid w:val="002C6473"/>
    <w:rsid w:val="002D2595"/>
    <w:rsid w:val="002D3142"/>
    <w:rsid w:val="002D47AD"/>
    <w:rsid w:val="002D6A91"/>
    <w:rsid w:val="002D6AA2"/>
    <w:rsid w:val="002D6B1A"/>
    <w:rsid w:val="002D79D4"/>
    <w:rsid w:val="002E454F"/>
    <w:rsid w:val="002E5F53"/>
    <w:rsid w:val="002E6CC9"/>
    <w:rsid w:val="002E6F57"/>
    <w:rsid w:val="002E7506"/>
    <w:rsid w:val="002F1C7B"/>
    <w:rsid w:val="002F1F45"/>
    <w:rsid w:val="002F270C"/>
    <w:rsid w:val="002F5C5F"/>
    <w:rsid w:val="002F69B0"/>
    <w:rsid w:val="002F6F13"/>
    <w:rsid w:val="002F7BE7"/>
    <w:rsid w:val="003063F1"/>
    <w:rsid w:val="00311CE0"/>
    <w:rsid w:val="00312913"/>
    <w:rsid w:val="00313BD5"/>
    <w:rsid w:val="00314794"/>
    <w:rsid w:val="00315615"/>
    <w:rsid w:val="003157FB"/>
    <w:rsid w:val="00316613"/>
    <w:rsid w:val="0031692E"/>
    <w:rsid w:val="00321E0D"/>
    <w:rsid w:val="00321EEB"/>
    <w:rsid w:val="00322548"/>
    <w:rsid w:val="00322D0E"/>
    <w:rsid w:val="00322F3C"/>
    <w:rsid w:val="003241FF"/>
    <w:rsid w:val="00325100"/>
    <w:rsid w:val="00326024"/>
    <w:rsid w:val="0032657F"/>
    <w:rsid w:val="003270B7"/>
    <w:rsid w:val="003271D5"/>
    <w:rsid w:val="0033065C"/>
    <w:rsid w:val="00330CF0"/>
    <w:rsid w:val="0033196D"/>
    <w:rsid w:val="0033199C"/>
    <w:rsid w:val="003326AB"/>
    <w:rsid w:val="00332F57"/>
    <w:rsid w:val="00333A83"/>
    <w:rsid w:val="00333F2D"/>
    <w:rsid w:val="00337409"/>
    <w:rsid w:val="0034047C"/>
    <w:rsid w:val="00341054"/>
    <w:rsid w:val="00341C7D"/>
    <w:rsid w:val="00342A4A"/>
    <w:rsid w:val="00344F4E"/>
    <w:rsid w:val="0034570D"/>
    <w:rsid w:val="003457B6"/>
    <w:rsid w:val="00345A9B"/>
    <w:rsid w:val="00346F80"/>
    <w:rsid w:val="0035015E"/>
    <w:rsid w:val="003535B1"/>
    <w:rsid w:val="00355721"/>
    <w:rsid w:val="00355822"/>
    <w:rsid w:val="003561E9"/>
    <w:rsid w:val="00360441"/>
    <w:rsid w:val="00361443"/>
    <w:rsid w:val="00362338"/>
    <w:rsid w:val="003635DD"/>
    <w:rsid w:val="00367DC6"/>
    <w:rsid w:val="003768C0"/>
    <w:rsid w:val="00377DCA"/>
    <w:rsid w:val="00377EE0"/>
    <w:rsid w:val="00380B2F"/>
    <w:rsid w:val="00384C85"/>
    <w:rsid w:val="00387AE1"/>
    <w:rsid w:val="00390070"/>
    <w:rsid w:val="00390AC9"/>
    <w:rsid w:val="00392841"/>
    <w:rsid w:val="00395946"/>
    <w:rsid w:val="00395E4E"/>
    <w:rsid w:val="00395EB3"/>
    <w:rsid w:val="0039675A"/>
    <w:rsid w:val="003A0147"/>
    <w:rsid w:val="003A170F"/>
    <w:rsid w:val="003A326C"/>
    <w:rsid w:val="003A7F1E"/>
    <w:rsid w:val="003B06D7"/>
    <w:rsid w:val="003B0A5D"/>
    <w:rsid w:val="003B1585"/>
    <w:rsid w:val="003B404A"/>
    <w:rsid w:val="003B5F3C"/>
    <w:rsid w:val="003B649F"/>
    <w:rsid w:val="003B79E0"/>
    <w:rsid w:val="003B7C04"/>
    <w:rsid w:val="003C0C08"/>
    <w:rsid w:val="003C1344"/>
    <w:rsid w:val="003C1741"/>
    <w:rsid w:val="003C201C"/>
    <w:rsid w:val="003C3FDA"/>
    <w:rsid w:val="003C4704"/>
    <w:rsid w:val="003C6415"/>
    <w:rsid w:val="003C6515"/>
    <w:rsid w:val="003C70F3"/>
    <w:rsid w:val="003D0FFD"/>
    <w:rsid w:val="003D1F66"/>
    <w:rsid w:val="003D2C1E"/>
    <w:rsid w:val="003D4867"/>
    <w:rsid w:val="003D6E50"/>
    <w:rsid w:val="003E03C2"/>
    <w:rsid w:val="003E0F49"/>
    <w:rsid w:val="003E0FB7"/>
    <w:rsid w:val="003E2D46"/>
    <w:rsid w:val="003E3C99"/>
    <w:rsid w:val="003E63AE"/>
    <w:rsid w:val="003E782B"/>
    <w:rsid w:val="003F0B44"/>
    <w:rsid w:val="003F10D1"/>
    <w:rsid w:val="003F2E37"/>
    <w:rsid w:val="00400358"/>
    <w:rsid w:val="00401163"/>
    <w:rsid w:val="004021BB"/>
    <w:rsid w:val="00404AA2"/>
    <w:rsid w:val="00405931"/>
    <w:rsid w:val="004060FA"/>
    <w:rsid w:val="0040714D"/>
    <w:rsid w:val="004122E8"/>
    <w:rsid w:val="00412EF8"/>
    <w:rsid w:val="00413B77"/>
    <w:rsid w:val="00423805"/>
    <w:rsid w:val="00423B8D"/>
    <w:rsid w:val="00423CB0"/>
    <w:rsid w:val="00425932"/>
    <w:rsid w:val="00426956"/>
    <w:rsid w:val="00426D9C"/>
    <w:rsid w:val="004277C6"/>
    <w:rsid w:val="00430C8E"/>
    <w:rsid w:val="004317B3"/>
    <w:rsid w:val="00431DE0"/>
    <w:rsid w:val="00432B5A"/>
    <w:rsid w:val="00433779"/>
    <w:rsid w:val="00434DB5"/>
    <w:rsid w:val="00435188"/>
    <w:rsid w:val="0043578F"/>
    <w:rsid w:val="00436400"/>
    <w:rsid w:val="00437012"/>
    <w:rsid w:val="00437574"/>
    <w:rsid w:val="00441672"/>
    <w:rsid w:val="004428B2"/>
    <w:rsid w:val="00442A42"/>
    <w:rsid w:val="004451AD"/>
    <w:rsid w:val="0044644E"/>
    <w:rsid w:val="00446616"/>
    <w:rsid w:val="004479C7"/>
    <w:rsid w:val="00451727"/>
    <w:rsid w:val="0045289E"/>
    <w:rsid w:val="00452E2D"/>
    <w:rsid w:val="00453F85"/>
    <w:rsid w:val="00454FAA"/>
    <w:rsid w:val="00460F75"/>
    <w:rsid w:val="004611E6"/>
    <w:rsid w:val="00464888"/>
    <w:rsid w:val="00464954"/>
    <w:rsid w:val="00464C12"/>
    <w:rsid w:val="00466831"/>
    <w:rsid w:val="00470D59"/>
    <w:rsid w:val="0047119E"/>
    <w:rsid w:val="00471457"/>
    <w:rsid w:val="00471EA6"/>
    <w:rsid w:val="004739C4"/>
    <w:rsid w:val="00474935"/>
    <w:rsid w:val="00474C44"/>
    <w:rsid w:val="0047602E"/>
    <w:rsid w:val="00477B89"/>
    <w:rsid w:val="00480CED"/>
    <w:rsid w:val="00484D8D"/>
    <w:rsid w:val="00485167"/>
    <w:rsid w:val="00492C59"/>
    <w:rsid w:val="00492E86"/>
    <w:rsid w:val="00495047"/>
    <w:rsid w:val="00495295"/>
    <w:rsid w:val="004956CA"/>
    <w:rsid w:val="00496EEA"/>
    <w:rsid w:val="004A349E"/>
    <w:rsid w:val="004A45F2"/>
    <w:rsid w:val="004B0AC5"/>
    <w:rsid w:val="004B3E60"/>
    <w:rsid w:val="004B5A78"/>
    <w:rsid w:val="004B5B92"/>
    <w:rsid w:val="004B5C59"/>
    <w:rsid w:val="004B64BF"/>
    <w:rsid w:val="004B786A"/>
    <w:rsid w:val="004C0785"/>
    <w:rsid w:val="004C35F1"/>
    <w:rsid w:val="004C5362"/>
    <w:rsid w:val="004C5E77"/>
    <w:rsid w:val="004C6014"/>
    <w:rsid w:val="004C64DA"/>
    <w:rsid w:val="004C6748"/>
    <w:rsid w:val="004C6F65"/>
    <w:rsid w:val="004C8844"/>
    <w:rsid w:val="004D3DA1"/>
    <w:rsid w:val="004D4739"/>
    <w:rsid w:val="004D4901"/>
    <w:rsid w:val="004D5C89"/>
    <w:rsid w:val="004D600C"/>
    <w:rsid w:val="004D6AED"/>
    <w:rsid w:val="004D7D36"/>
    <w:rsid w:val="004E09D0"/>
    <w:rsid w:val="004E0CCF"/>
    <w:rsid w:val="004E1BD5"/>
    <w:rsid w:val="004E1DF8"/>
    <w:rsid w:val="004E3A76"/>
    <w:rsid w:val="004E605B"/>
    <w:rsid w:val="004E68E0"/>
    <w:rsid w:val="004F07E1"/>
    <w:rsid w:val="004F264B"/>
    <w:rsid w:val="004F4529"/>
    <w:rsid w:val="004F5094"/>
    <w:rsid w:val="004F597B"/>
    <w:rsid w:val="004F5C4F"/>
    <w:rsid w:val="004F5EFA"/>
    <w:rsid w:val="004F6F59"/>
    <w:rsid w:val="004F78ED"/>
    <w:rsid w:val="00505021"/>
    <w:rsid w:val="00505372"/>
    <w:rsid w:val="00507C32"/>
    <w:rsid w:val="00511258"/>
    <w:rsid w:val="00511D2B"/>
    <w:rsid w:val="005155DC"/>
    <w:rsid w:val="00516939"/>
    <w:rsid w:val="00517768"/>
    <w:rsid w:val="00524618"/>
    <w:rsid w:val="00524CF8"/>
    <w:rsid w:val="00525673"/>
    <w:rsid w:val="00525D68"/>
    <w:rsid w:val="00526EED"/>
    <w:rsid w:val="0053077B"/>
    <w:rsid w:val="00536ACE"/>
    <w:rsid w:val="00536E1B"/>
    <w:rsid w:val="005407B9"/>
    <w:rsid w:val="00540A90"/>
    <w:rsid w:val="00541EBD"/>
    <w:rsid w:val="00543D13"/>
    <w:rsid w:val="00552237"/>
    <w:rsid w:val="0055371D"/>
    <w:rsid w:val="00555081"/>
    <w:rsid w:val="005555C8"/>
    <w:rsid w:val="0055685E"/>
    <w:rsid w:val="00557F21"/>
    <w:rsid w:val="00560E8D"/>
    <w:rsid w:val="00566227"/>
    <w:rsid w:val="00570F4F"/>
    <w:rsid w:val="00573920"/>
    <w:rsid w:val="005741A6"/>
    <w:rsid w:val="00574DE8"/>
    <w:rsid w:val="00576836"/>
    <w:rsid w:val="005800E3"/>
    <w:rsid w:val="005802D5"/>
    <w:rsid w:val="00580E03"/>
    <w:rsid w:val="00581409"/>
    <w:rsid w:val="0058174C"/>
    <w:rsid w:val="005905D4"/>
    <w:rsid w:val="005909FE"/>
    <w:rsid w:val="00594069"/>
    <w:rsid w:val="00594F60"/>
    <w:rsid w:val="00597D46"/>
    <w:rsid w:val="005A1779"/>
    <w:rsid w:val="005A61FD"/>
    <w:rsid w:val="005A6764"/>
    <w:rsid w:val="005A781C"/>
    <w:rsid w:val="005B09C3"/>
    <w:rsid w:val="005B2016"/>
    <w:rsid w:val="005B3247"/>
    <w:rsid w:val="005B704F"/>
    <w:rsid w:val="005B7ED6"/>
    <w:rsid w:val="005C0F6D"/>
    <w:rsid w:val="005C3204"/>
    <w:rsid w:val="005C3B05"/>
    <w:rsid w:val="005C4F2E"/>
    <w:rsid w:val="005C5079"/>
    <w:rsid w:val="005C53E3"/>
    <w:rsid w:val="005C6875"/>
    <w:rsid w:val="005C73CA"/>
    <w:rsid w:val="005C7FB9"/>
    <w:rsid w:val="005D03ED"/>
    <w:rsid w:val="005D11BF"/>
    <w:rsid w:val="005D4A17"/>
    <w:rsid w:val="005D617C"/>
    <w:rsid w:val="005D673C"/>
    <w:rsid w:val="005D7271"/>
    <w:rsid w:val="005E1922"/>
    <w:rsid w:val="005E2842"/>
    <w:rsid w:val="005E2EA9"/>
    <w:rsid w:val="005E3E94"/>
    <w:rsid w:val="005E4B9D"/>
    <w:rsid w:val="005E4C15"/>
    <w:rsid w:val="005E4E1C"/>
    <w:rsid w:val="005E5C53"/>
    <w:rsid w:val="005E5E8D"/>
    <w:rsid w:val="005E6C61"/>
    <w:rsid w:val="005F03F9"/>
    <w:rsid w:val="005F2E97"/>
    <w:rsid w:val="005F3323"/>
    <w:rsid w:val="005F4097"/>
    <w:rsid w:val="005F7B82"/>
    <w:rsid w:val="00600CB5"/>
    <w:rsid w:val="00602049"/>
    <w:rsid w:val="00603A4F"/>
    <w:rsid w:val="0061060E"/>
    <w:rsid w:val="00610BE2"/>
    <w:rsid w:val="0061354C"/>
    <w:rsid w:val="00614C61"/>
    <w:rsid w:val="00615050"/>
    <w:rsid w:val="006154E0"/>
    <w:rsid w:val="00617B30"/>
    <w:rsid w:val="00621689"/>
    <w:rsid w:val="006223B7"/>
    <w:rsid w:val="006240F1"/>
    <w:rsid w:val="0062586C"/>
    <w:rsid w:val="0062601D"/>
    <w:rsid w:val="00630336"/>
    <w:rsid w:val="00634E89"/>
    <w:rsid w:val="006352A9"/>
    <w:rsid w:val="00635E78"/>
    <w:rsid w:val="00637407"/>
    <w:rsid w:val="00640AF3"/>
    <w:rsid w:val="00641813"/>
    <w:rsid w:val="006428CB"/>
    <w:rsid w:val="00643E3D"/>
    <w:rsid w:val="00645363"/>
    <w:rsid w:val="0064593C"/>
    <w:rsid w:val="00645A21"/>
    <w:rsid w:val="00645DBB"/>
    <w:rsid w:val="00650225"/>
    <w:rsid w:val="00652BE4"/>
    <w:rsid w:val="00654B68"/>
    <w:rsid w:val="006561A4"/>
    <w:rsid w:val="006567F5"/>
    <w:rsid w:val="006574DB"/>
    <w:rsid w:val="00657C47"/>
    <w:rsid w:val="00660C93"/>
    <w:rsid w:val="0067156B"/>
    <w:rsid w:val="00674EAE"/>
    <w:rsid w:val="00677FC7"/>
    <w:rsid w:val="006816B0"/>
    <w:rsid w:val="00683380"/>
    <w:rsid w:val="00684A19"/>
    <w:rsid w:val="00684FA7"/>
    <w:rsid w:val="00692341"/>
    <w:rsid w:val="00694B2E"/>
    <w:rsid w:val="00697934"/>
    <w:rsid w:val="006A6120"/>
    <w:rsid w:val="006A7340"/>
    <w:rsid w:val="006A7AEE"/>
    <w:rsid w:val="006B0480"/>
    <w:rsid w:val="006B0C23"/>
    <w:rsid w:val="006B14A0"/>
    <w:rsid w:val="006B1889"/>
    <w:rsid w:val="006B62DD"/>
    <w:rsid w:val="006B7526"/>
    <w:rsid w:val="006B761F"/>
    <w:rsid w:val="006B7B2A"/>
    <w:rsid w:val="006C1A54"/>
    <w:rsid w:val="006C1E83"/>
    <w:rsid w:val="006C30A5"/>
    <w:rsid w:val="006C33EC"/>
    <w:rsid w:val="006C6CB8"/>
    <w:rsid w:val="006D2B90"/>
    <w:rsid w:val="006D3976"/>
    <w:rsid w:val="006D5256"/>
    <w:rsid w:val="006D53C3"/>
    <w:rsid w:val="006D6FCB"/>
    <w:rsid w:val="006E019B"/>
    <w:rsid w:val="006E29BB"/>
    <w:rsid w:val="006E4360"/>
    <w:rsid w:val="006E4F9F"/>
    <w:rsid w:val="006E6C7E"/>
    <w:rsid w:val="006E6E62"/>
    <w:rsid w:val="006F0947"/>
    <w:rsid w:val="006F10A2"/>
    <w:rsid w:val="006F2C23"/>
    <w:rsid w:val="006F35BC"/>
    <w:rsid w:val="006F35E5"/>
    <w:rsid w:val="006F411D"/>
    <w:rsid w:val="006F5D90"/>
    <w:rsid w:val="0070180F"/>
    <w:rsid w:val="00701F88"/>
    <w:rsid w:val="00702959"/>
    <w:rsid w:val="0070339A"/>
    <w:rsid w:val="007041E8"/>
    <w:rsid w:val="00704B2B"/>
    <w:rsid w:val="00706B75"/>
    <w:rsid w:val="00707861"/>
    <w:rsid w:val="00707BC1"/>
    <w:rsid w:val="0071178C"/>
    <w:rsid w:val="007121FD"/>
    <w:rsid w:val="007133DB"/>
    <w:rsid w:val="007161B0"/>
    <w:rsid w:val="007176CA"/>
    <w:rsid w:val="007209E4"/>
    <w:rsid w:val="0072216F"/>
    <w:rsid w:val="007227ED"/>
    <w:rsid w:val="00723F24"/>
    <w:rsid w:val="00724726"/>
    <w:rsid w:val="0072605C"/>
    <w:rsid w:val="007272C6"/>
    <w:rsid w:val="007276DF"/>
    <w:rsid w:val="007325E2"/>
    <w:rsid w:val="00735EDD"/>
    <w:rsid w:val="00736468"/>
    <w:rsid w:val="00736BEA"/>
    <w:rsid w:val="00737218"/>
    <w:rsid w:val="00740221"/>
    <w:rsid w:val="0074035B"/>
    <w:rsid w:val="00741010"/>
    <w:rsid w:val="007423E9"/>
    <w:rsid w:val="00742E8D"/>
    <w:rsid w:val="00746BF9"/>
    <w:rsid w:val="007512FF"/>
    <w:rsid w:val="007515C8"/>
    <w:rsid w:val="00751DA9"/>
    <w:rsid w:val="007535E0"/>
    <w:rsid w:val="00753748"/>
    <w:rsid w:val="00755322"/>
    <w:rsid w:val="0075635F"/>
    <w:rsid w:val="007578B1"/>
    <w:rsid w:val="00757C41"/>
    <w:rsid w:val="00760184"/>
    <w:rsid w:val="007615C5"/>
    <w:rsid w:val="00764204"/>
    <w:rsid w:val="00764529"/>
    <w:rsid w:val="00770B47"/>
    <w:rsid w:val="0077148B"/>
    <w:rsid w:val="00771731"/>
    <w:rsid w:val="00771827"/>
    <w:rsid w:val="00777A6F"/>
    <w:rsid w:val="00781254"/>
    <w:rsid w:val="0078285C"/>
    <w:rsid w:val="00783A22"/>
    <w:rsid w:val="007845C5"/>
    <w:rsid w:val="0078676F"/>
    <w:rsid w:val="007907C1"/>
    <w:rsid w:val="00791414"/>
    <w:rsid w:val="0079154C"/>
    <w:rsid w:val="00792EDA"/>
    <w:rsid w:val="00793A29"/>
    <w:rsid w:val="00795ECA"/>
    <w:rsid w:val="00796ED0"/>
    <w:rsid w:val="007977CB"/>
    <w:rsid w:val="007A3B96"/>
    <w:rsid w:val="007A4B2A"/>
    <w:rsid w:val="007A5D33"/>
    <w:rsid w:val="007A6F6C"/>
    <w:rsid w:val="007B1799"/>
    <w:rsid w:val="007B4AD6"/>
    <w:rsid w:val="007B6660"/>
    <w:rsid w:val="007B6760"/>
    <w:rsid w:val="007B7903"/>
    <w:rsid w:val="007C129D"/>
    <w:rsid w:val="007C6038"/>
    <w:rsid w:val="007C6256"/>
    <w:rsid w:val="007C639A"/>
    <w:rsid w:val="007D0B15"/>
    <w:rsid w:val="007D12A4"/>
    <w:rsid w:val="007D22AF"/>
    <w:rsid w:val="007D3362"/>
    <w:rsid w:val="007D381C"/>
    <w:rsid w:val="007E6416"/>
    <w:rsid w:val="007E6F8D"/>
    <w:rsid w:val="007E7C6A"/>
    <w:rsid w:val="007F018D"/>
    <w:rsid w:val="007F0936"/>
    <w:rsid w:val="007F0B4F"/>
    <w:rsid w:val="007F2B0E"/>
    <w:rsid w:val="007F5537"/>
    <w:rsid w:val="007F585B"/>
    <w:rsid w:val="008000E9"/>
    <w:rsid w:val="008006DC"/>
    <w:rsid w:val="0080220F"/>
    <w:rsid w:val="00802AA5"/>
    <w:rsid w:val="0080386D"/>
    <w:rsid w:val="00805DF8"/>
    <w:rsid w:val="00810390"/>
    <w:rsid w:val="00811665"/>
    <w:rsid w:val="008116E8"/>
    <w:rsid w:val="00813A5D"/>
    <w:rsid w:val="00813DC7"/>
    <w:rsid w:val="008144C1"/>
    <w:rsid w:val="00814DDA"/>
    <w:rsid w:val="00817056"/>
    <w:rsid w:val="00821363"/>
    <w:rsid w:val="00822487"/>
    <w:rsid w:val="0082337E"/>
    <w:rsid w:val="00823D34"/>
    <w:rsid w:val="008326B8"/>
    <w:rsid w:val="008336A6"/>
    <w:rsid w:val="008338E0"/>
    <w:rsid w:val="00834B09"/>
    <w:rsid w:val="00835459"/>
    <w:rsid w:val="0083574A"/>
    <w:rsid w:val="0083592B"/>
    <w:rsid w:val="00837F43"/>
    <w:rsid w:val="008413A4"/>
    <w:rsid w:val="00841A30"/>
    <w:rsid w:val="00843123"/>
    <w:rsid w:val="008440E7"/>
    <w:rsid w:val="00847B02"/>
    <w:rsid w:val="00851389"/>
    <w:rsid w:val="00851B71"/>
    <w:rsid w:val="0085302F"/>
    <w:rsid w:val="0085542B"/>
    <w:rsid w:val="00855631"/>
    <w:rsid w:val="0086250B"/>
    <w:rsid w:val="00863892"/>
    <w:rsid w:val="00866EA6"/>
    <w:rsid w:val="00866F7F"/>
    <w:rsid w:val="00871A1A"/>
    <w:rsid w:val="0087217B"/>
    <w:rsid w:val="008812B5"/>
    <w:rsid w:val="0088295D"/>
    <w:rsid w:val="00882EBF"/>
    <w:rsid w:val="008833F2"/>
    <w:rsid w:val="008848E5"/>
    <w:rsid w:val="00885524"/>
    <w:rsid w:val="00885E3B"/>
    <w:rsid w:val="00886EAE"/>
    <w:rsid w:val="00891B0E"/>
    <w:rsid w:val="00891E65"/>
    <w:rsid w:val="008920DF"/>
    <w:rsid w:val="008927C5"/>
    <w:rsid w:val="008931C9"/>
    <w:rsid w:val="00893885"/>
    <w:rsid w:val="0089797B"/>
    <w:rsid w:val="008A4B8B"/>
    <w:rsid w:val="008A5B38"/>
    <w:rsid w:val="008A5E68"/>
    <w:rsid w:val="008A6E1A"/>
    <w:rsid w:val="008A7D29"/>
    <w:rsid w:val="008B0306"/>
    <w:rsid w:val="008B152B"/>
    <w:rsid w:val="008B1B0C"/>
    <w:rsid w:val="008B2DC0"/>
    <w:rsid w:val="008B48EE"/>
    <w:rsid w:val="008B4FDA"/>
    <w:rsid w:val="008B5376"/>
    <w:rsid w:val="008B56A6"/>
    <w:rsid w:val="008B660E"/>
    <w:rsid w:val="008B662B"/>
    <w:rsid w:val="008B6734"/>
    <w:rsid w:val="008C17ED"/>
    <w:rsid w:val="008C58DE"/>
    <w:rsid w:val="008C6619"/>
    <w:rsid w:val="008C6689"/>
    <w:rsid w:val="008C7488"/>
    <w:rsid w:val="008C7C79"/>
    <w:rsid w:val="008D051B"/>
    <w:rsid w:val="008D0C21"/>
    <w:rsid w:val="008D135F"/>
    <w:rsid w:val="008D17C6"/>
    <w:rsid w:val="008D1934"/>
    <w:rsid w:val="008D3DF3"/>
    <w:rsid w:val="008D64C4"/>
    <w:rsid w:val="008D7F7B"/>
    <w:rsid w:val="008E0FAF"/>
    <w:rsid w:val="008E1590"/>
    <w:rsid w:val="008E3CF3"/>
    <w:rsid w:val="008E5263"/>
    <w:rsid w:val="008E64E8"/>
    <w:rsid w:val="008F0A83"/>
    <w:rsid w:val="008F114A"/>
    <w:rsid w:val="008F3B87"/>
    <w:rsid w:val="008F52BA"/>
    <w:rsid w:val="009004F1"/>
    <w:rsid w:val="009009ED"/>
    <w:rsid w:val="009025A7"/>
    <w:rsid w:val="0090287C"/>
    <w:rsid w:val="0090429A"/>
    <w:rsid w:val="00904481"/>
    <w:rsid w:val="00907D00"/>
    <w:rsid w:val="00911F59"/>
    <w:rsid w:val="009141F6"/>
    <w:rsid w:val="00915B2E"/>
    <w:rsid w:val="00916864"/>
    <w:rsid w:val="00920408"/>
    <w:rsid w:val="009227D9"/>
    <w:rsid w:val="00922A76"/>
    <w:rsid w:val="00923156"/>
    <w:rsid w:val="009256F5"/>
    <w:rsid w:val="00926EF9"/>
    <w:rsid w:val="00931850"/>
    <w:rsid w:val="00931870"/>
    <w:rsid w:val="00932A30"/>
    <w:rsid w:val="00933ABB"/>
    <w:rsid w:val="009340B0"/>
    <w:rsid w:val="00936608"/>
    <w:rsid w:val="00937A8B"/>
    <w:rsid w:val="00937E22"/>
    <w:rsid w:val="00944601"/>
    <w:rsid w:val="00945DD0"/>
    <w:rsid w:val="009505F0"/>
    <w:rsid w:val="009522BC"/>
    <w:rsid w:val="00952786"/>
    <w:rsid w:val="009529F3"/>
    <w:rsid w:val="00952A4B"/>
    <w:rsid w:val="009534EE"/>
    <w:rsid w:val="0095388D"/>
    <w:rsid w:val="009572BB"/>
    <w:rsid w:val="00957D29"/>
    <w:rsid w:val="00963D6B"/>
    <w:rsid w:val="00965F68"/>
    <w:rsid w:val="00967C9C"/>
    <w:rsid w:val="009726B4"/>
    <w:rsid w:val="0097294E"/>
    <w:rsid w:val="009751E8"/>
    <w:rsid w:val="0098007E"/>
    <w:rsid w:val="0098021A"/>
    <w:rsid w:val="00980301"/>
    <w:rsid w:val="00981B97"/>
    <w:rsid w:val="009824CD"/>
    <w:rsid w:val="00983455"/>
    <w:rsid w:val="00983769"/>
    <w:rsid w:val="00985090"/>
    <w:rsid w:val="00987E1B"/>
    <w:rsid w:val="0099010A"/>
    <w:rsid w:val="00990978"/>
    <w:rsid w:val="0099125C"/>
    <w:rsid w:val="00991748"/>
    <w:rsid w:val="009934AD"/>
    <w:rsid w:val="009944D8"/>
    <w:rsid w:val="00995026"/>
    <w:rsid w:val="00995FF7"/>
    <w:rsid w:val="00997691"/>
    <w:rsid w:val="009A0464"/>
    <w:rsid w:val="009A12AD"/>
    <w:rsid w:val="009A4AF5"/>
    <w:rsid w:val="009A505D"/>
    <w:rsid w:val="009B27CE"/>
    <w:rsid w:val="009B3D98"/>
    <w:rsid w:val="009B43FC"/>
    <w:rsid w:val="009B509D"/>
    <w:rsid w:val="009B5BFC"/>
    <w:rsid w:val="009B67D4"/>
    <w:rsid w:val="009C0085"/>
    <w:rsid w:val="009C1D57"/>
    <w:rsid w:val="009C38C1"/>
    <w:rsid w:val="009C78ED"/>
    <w:rsid w:val="009D102D"/>
    <w:rsid w:val="009D19A5"/>
    <w:rsid w:val="009D23B2"/>
    <w:rsid w:val="009D29BB"/>
    <w:rsid w:val="009D2F17"/>
    <w:rsid w:val="009E0901"/>
    <w:rsid w:val="009E25E2"/>
    <w:rsid w:val="009E3CEA"/>
    <w:rsid w:val="009E608B"/>
    <w:rsid w:val="009F084E"/>
    <w:rsid w:val="009F0E43"/>
    <w:rsid w:val="009F17A4"/>
    <w:rsid w:val="009F17B7"/>
    <w:rsid w:val="009F202C"/>
    <w:rsid w:val="009F433B"/>
    <w:rsid w:val="00A0068B"/>
    <w:rsid w:val="00A04722"/>
    <w:rsid w:val="00A04848"/>
    <w:rsid w:val="00A07160"/>
    <w:rsid w:val="00A113C4"/>
    <w:rsid w:val="00A12353"/>
    <w:rsid w:val="00A1426F"/>
    <w:rsid w:val="00A15887"/>
    <w:rsid w:val="00A16BF2"/>
    <w:rsid w:val="00A16F8E"/>
    <w:rsid w:val="00A176CD"/>
    <w:rsid w:val="00A20426"/>
    <w:rsid w:val="00A20A1F"/>
    <w:rsid w:val="00A211EC"/>
    <w:rsid w:val="00A21E28"/>
    <w:rsid w:val="00A2240E"/>
    <w:rsid w:val="00A226C2"/>
    <w:rsid w:val="00A23221"/>
    <w:rsid w:val="00A243C2"/>
    <w:rsid w:val="00A24CDD"/>
    <w:rsid w:val="00A25287"/>
    <w:rsid w:val="00A2547F"/>
    <w:rsid w:val="00A26B3C"/>
    <w:rsid w:val="00A316F8"/>
    <w:rsid w:val="00A334E8"/>
    <w:rsid w:val="00A3460F"/>
    <w:rsid w:val="00A35500"/>
    <w:rsid w:val="00A414AA"/>
    <w:rsid w:val="00A423A9"/>
    <w:rsid w:val="00A4565C"/>
    <w:rsid w:val="00A46DDF"/>
    <w:rsid w:val="00A47BE3"/>
    <w:rsid w:val="00A509F3"/>
    <w:rsid w:val="00A526C8"/>
    <w:rsid w:val="00A52706"/>
    <w:rsid w:val="00A539F6"/>
    <w:rsid w:val="00A53F65"/>
    <w:rsid w:val="00A562C7"/>
    <w:rsid w:val="00A56EC7"/>
    <w:rsid w:val="00A573A0"/>
    <w:rsid w:val="00A57C05"/>
    <w:rsid w:val="00A61D70"/>
    <w:rsid w:val="00A63009"/>
    <w:rsid w:val="00A65F8A"/>
    <w:rsid w:val="00A6608F"/>
    <w:rsid w:val="00A66149"/>
    <w:rsid w:val="00A666BA"/>
    <w:rsid w:val="00A668AA"/>
    <w:rsid w:val="00A673DC"/>
    <w:rsid w:val="00A70E36"/>
    <w:rsid w:val="00A716A4"/>
    <w:rsid w:val="00A71869"/>
    <w:rsid w:val="00A740F7"/>
    <w:rsid w:val="00A770A1"/>
    <w:rsid w:val="00A772DA"/>
    <w:rsid w:val="00A80543"/>
    <w:rsid w:val="00A808BA"/>
    <w:rsid w:val="00A8245E"/>
    <w:rsid w:val="00A82C8F"/>
    <w:rsid w:val="00A841F4"/>
    <w:rsid w:val="00A852FD"/>
    <w:rsid w:val="00A86909"/>
    <w:rsid w:val="00A873F7"/>
    <w:rsid w:val="00A9059D"/>
    <w:rsid w:val="00A94ADD"/>
    <w:rsid w:val="00A954DD"/>
    <w:rsid w:val="00AA2924"/>
    <w:rsid w:val="00AA49F4"/>
    <w:rsid w:val="00AA5171"/>
    <w:rsid w:val="00AA52F9"/>
    <w:rsid w:val="00AAA790"/>
    <w:rsid w:val="00AB30B3"/>
    <w:rsid w:val="00AB3B2B"/>
    <w:rsid w:val="00AB7D25"/>
    <w:rsid w:val="00AC08AA"/>
    <w:rsid w:val="00AC10BD"/>
    <w:rsid w:val="00AC2D6F"/>
    <w:rsid w:val="00AC2EAE"/>
    <w:rsid w:val="00AC35E7"/>
    <w:rsid w:val="00AC3E83"/>
    <w:rsid w:val="00AC5C2D"/>
    <w:rsid w:val="00AC78A2"/>
    <w:rsid w:val="00AD236B"/>
    <w:rsid w:val="00AD462B"/>
    <w:rsid w:val="00AD51DE"/>
    <w:rsid w:val="00AD5C3A"/>
    <w:rsid w:val="00AE26FA"/>
    <w:rsid w:val="00AE31FB"/>
    <w:rsid w:val="00AE3488"/>
    <w:rsid w:val="00AE5035"/>
    <w:rsid w:val="00AE78FA"/>
    <w:rsid w:val="00AF01F2"/>
    <w:rsid w:val="00AF1239"/>
    <w:rsid w:val="00AF1879"/>
    <w:rsid w:val="00AF3CA0"/>
    <w:rsid w:val="00AF455A"/>
    <w:rsid w:val="00AF4A11"/>
    <w:rsid w:val="00AF6903"/>
    <w:rsid w:val="00AF7158"/>
    <w:rsid w:val="00AF795F"/>
    <w:rsid w:val="00B0101D"/>
    <w:rsid w:val="00B01568"/>
    <w:rsid w:val="00B019D3"/>
    <w:rsid w:val="00B01BE1"/>
    <w:rsid w:val="00B02EF1"/>
    <w:rsid w:val="00B03B77"/>
    <w:rsid w:val="00B03CA1"/>
    <w:rsid w:val="00B03FEC"/>
    <w:rsid w:val="00B07F9C"/>
    <w:rsid w:val="00B101E1"/>
    <w:rsid w:val="00B121A1"/>
    <w:rsid w:val="00B1234C"/>
    <w:rsid w:val="00B13485"/>
    <w:rsid w:val="00B1408E"/>
    <w:rsid w:val="00B1479E"/>
    <w:rsid w:val="00B15711"/>
    <w:rsid w:val="00B23C6B"/>
    <w:rsid w:val="00B24F84"/>
    <w:rsid w:val="00B2777B"/>
    <w:rsid w:val="00B27C70"/>
    <w:rsid w:val="00B304C9"/>
    <w:rsid w:val="00B32ECE"/>
    <w:rsid w:val="00B33B00"/>
    <w:rsid w:val="00B34A53"/>
    <w:rsid w:val="00B40ECA"/>
    <w:rsid w:val="00B41665"/>
    <w:rsid w:val="00B45767"/>
    <w:rsid w:val="00B46CDC"/>
    <w:rsid w:val="00B46E34"/>
    <w:rsid w:val="00B4702A"/>
    <w:rsid w:val="00B47DA0"/>
    <w:rsid w:val="00B503F0"/>
    <w:rsid w:val="00B51AEA"/>
    <w:rsid w:val="00B527BC"/>
    <w:rsid w:val="00B5763A"/>
    <w:rsid w:val="00B61803"/>
    <w:rsid w:val="00B62C92"/>
    <w:rsid w:val="00B63E8A"/>
    <w:rsid w:val="00B7079A"/>
    <w:rsid w:val="00B7350C"/>
    <w:rsid w:val="00B736CA"/>
    <w:rsid w:val="00B73DF5"/>
    <w:rsid w:val="00B747B3"/>
    <w:rsid w:val="00B75B62"/>
    <w:rsid w:val="00B77FCB"/>
    <w:rsid w:val="00B8116C"/>
    <w:rsid w:val="00B82530"/>
    <w:rsid w:val="00B84BD5"/>
    <w:rsid w:val="00B850BB"/>
    <w:rsid w:val="00B85441"/>
    <w:rsid w:val="00B861C5"/>
    <w:rsid w:val="00B93CF1"/>
    <w:rsid w:val="00B94200"/>
    <w:rsid w:val="00B9692E"/>
    <w:rsid w:val="00B97625"/>
    <w:rsid w:val="00BA059D"/>
    <w:rsid w:val="00BA2DDB"/>
    <w:rsid w:val="00BA4BC5"/>
    <w:rsid w:val="00BA5497"/>
    <w:rsid w:val="00BA5AA5"/>
    <w:rsid w:val="00BA69B5"/>
    <w:rsid w:val="00BA6AD0"/>
    <w:rsid w:val="00BA6AD6"/>
    <w:rsid w:val="00BB0069"/>
    <w:rsid w:val="00BB15C7"/>
    <w:rsid w:val="00BB2D8C"/>
    <w:rsid w:val="00BB437D"/>
    <w:rsid w:val="00BB4627"/>
    <w:rsid w:val="00BB64BA"/>
    <w:rsid w:val="00BB7456"/>
    <w:rsid w:val="00BC021D"/>
    <w:rsid w:val="00BC22E1"/>
    <w:rsid w:val="00BC283E"/>
    <w:rsid w:val="00BC2A01"/>
    <w:rsid w:val="00BC2D54"/>
    <w:rsid w:val="00BC30C2"/>
    <w:rsid w:val="00BC532E"/>
    <w:rsid w:val="00BC547F"/>
    <w:rsid w:val="00BC6AEE"/>
    <w:rsid w:val="00BD08C2"/>
    <w:rsid w:val="00BD16E4"/>
    <w:rsid w:val="00BD2AE0"/>
    <w:rsid w:val="00BD55AB"/>
    <w:rsid w:val="00BE0666"/>
    <w:rsid w:val="00BE13F8"/>
    <w:rsid w:val="00BE2184"/>
    <w:rsid w:val="00BE2484"/>
    <w:rsid w:val="00BE44DC"/>
    <w:rsid w:val="00BE56FE"/>
    <w:rsid w:val="00BE6B59"/>
    <w:rsid w:val="00BF1112"/>
    <w:rsid w:val="00BF11FA"/>
    <w:rsid w:val="00BF53F3"/>
    <w:rsid w:val="00BF6549"/>
    <w:rsid w:val="00BF7161"/>
    <w:rsid w:val="00C0286A"/>
    <w:rsid w:val="00C04269"/>
    <w:rsid w:val="00C0472E"/>
    <w:rsid w:val="00C058D9"/>
    <w:rsid w:val="00C071C5"/>
    <w:rsid w:val="00C074A2"/>
    <w:rsid w:val="00C129BA"/>
    <w:rsid w:val="00C139C4"/>
    <w:rsid w:val="00C159DB"/>
    <w:rsid w:val="00C15CEF"/>
    <w:rsid w:val="00C161C7"/>
    <w:rsid w:val="00C16713"/>
    <w:rsid w:val="00C207FE"/>
    <w:rsid w:val="00C20B06"/>
    <w:rsid w:val="00C26C47"/>
    <w:rsid w:val="00C302A8"/>
    <w:rsid w:val="00C332B6"/>
    <w:rsid w:val="00C35408"/>
    <w:rsid w:val="00C3725A"/>
    <w:rsid w:val="00C40521"/>
    <w:rsid w:val="00C415BC"/>
    <w:rsid w:val="00C421CD"/>
    <w:rsid w:val="00C422DB"/>
    <w:rsid w:val="00C4252F"/>
    <w:rsid w:val="00C42771"/>
    <w:rsid w:val="00C456A2"/>
    <w:rsid w:val="00C461E5"/>
    <w:rsid w:val="00C470D8"/>
    <w:rsid w:val="00C51920"/>
    <w:rsid w:val="00C52B00"/>
    <w:rsid w:val="00C55839"/>
    <w:rsid w:val="00C55E53"/>
    <w:rsid w:val="00C60CFC"/>
    <w:rsid w:val="00C6358D"/>
    <w:rsid w:val="00C63B58"/>
    <w:rsid w:val="00C65D2F"/>
    <w:rsid w:val="00C66710"/>
    <w:rsid w:val="00C67049"/>
    <w:rsid w:val="00C67B51"/>
    <w:rsid w:val="00C67FF5"/>
    <w:rsid w:val="00C71F21"/>
    <w:rsid w:val="00C726A6"/>
    <w:rsid w:val="00C72E68"/>
    <w:rsid w:val="00C7305C"/>
    <w:rsid w:val="00C756B5"/>
    <w:rsid w:val="00C76C12"/>
    <w:rsid w:val="00C77A6F"/>
    <w:rsid w:val="00C812E3"/>
    <w:rsid w:val="00C82525"/>
    <w:rsid w:val="00C83401"/>
    <w:rsid w:val="00C83D20"/>
    <w:rsid w:val="00C8539D"/>
    <w:rsid w:val="00C86505"/>
    <w:rsid w:val="00C87B82"/>
    <w:rsid w:val="00C9003F"/>
    <w:rsid w:val="00C91434"/>
    <w:rsid w:val="00C9216A"/>
    <w:rsid w:val="00C92BA8"/>
    <w:rsid w:val="00C933E1"/>
    <w:rsid w:val="00C94210"/>
    <w:rsid w:val="00C967C8"/>
    <w:rsid w:val="00C97B91"/>
    <w:rsid w:val="00CA04CD"/>
    <w:rsid w:val="00CA3902"/>
    <w:rsid w:val="00CA41D8"/>
    <w:rsid w:val="00CA5B38"/>
    <w:rsid w:val="00CB0575"/>
    <w:rsid w:val="00CB173F"/>
    <w:rsid w:val="00CB3178"/>
    <w:rsid w:val="00CB3240"/>
    <w:rsid w:val="00CB4FD1"/>
    <w:rsid w:val="00CB6353"/>
    <w:rsid w:val="00CB64BB"/>
    <w:rsid w:val="00CB6CB0"/>
    <w:rsid w:val="00CB6D89"/>
    <w:rsid w:val="00CC0270"/>
    <w:rsid w:val="00CC18ED"/>
    <w:rsid w:val="00CC1C00"/>
    <w:rsid w:val="00CC22C0"/>
    <w:rsid w:val="00CC24D8"/>
    <w:rsid w:val="00CC27E2"/>
    <w:rsid w:val="00CC3351"/>
    <w:rsid w:val="00CC4D54"/>
    <w:rsid w:val="00CC53D5"/>
    <w:rsid w:val="00CC60ED"/>
    <w:rsid w:val="00CC7EF5"/>
    <w:rsid w:val="00CD0398"/>
    <w:rsid w:val="00CD0C11"/>
    <w:rsid w:val="00CD1057"/>
    <w:rsid w:val="00CD16D4"/>
    <w:rsid w:val="00CD185C"/>
    <w:rsid w:val="00CD2D0F"/>
    <w:rsid w:val="00CD37CA"/>
    <w:rsid w:val="00CD47B9"/>
    <w:rsid w:val="00CD5607"/>
    <w:rsid w:val="00CD647E"/>
    <w:rsid w:val="00CD6FBE"/>
    <w:rsid w:val="00CD7D8C"/>
    <w:rsid w:val="00CE1BC7"/>
    <w:rsid w:val="00CE2E92"/>
    <w:rsid w:val="00CE70BC"/>
    <w:rsid w:val="00CE7E08"/>
    <w:rsid w:val="00CF19D3"/>
    <w:rsid w:val="00CF1ADA"/>
    <w:rsid w:val="00CF34C5"/>
    <w:rsid w:val="00CF7E5E"/>
    <w:rsid w:val="00D001D6"/>
    <w:rsid w:val="00D00888"/>
    <w:rsid w:val="00D00D2F"/>
    <w:rsid w:val="00D01359"/>
    <w:rsid w:val="00D02A51"/>
    <w:rsid w:val="00D032AB"/>
    <w:rsid w:val="00D15186"/>
    <w:rsid w:val="00D1573E"/>
    <w:rsid w:val="00D257C5"/>
    <w:rsid w:val="00D2758D"/>
    <w:rsid w:val="00D27A05"/>
    <w:rsid w:val="00D30892"/>
    <w:rsid w:val="00D33BDF"/>
    <w:rsid w:val="00D349ED"/>
    <w:rsid w:val="00D3558C"/>
    <w:rsid w:val="00D37048"/>
    <w:rsid w:val="00D40A7F"/>
    <w:rsid w:val="00D4399B"/>
    <w:rsid w:val="00D446E5"/>
    <w:rsid w:val="00D470B1"/>
    <w:rsid w:val="00D50A25"/>
    <w:rsid w:val="00D51721"/>
    <w:rsid w:val="00D51A35"/>
    <w:rsid w:val="00D520D1"/>
    <w:rsid w:val="00D55C4B"/>
    <w:rsid w:val="00D56E76"/>
    <w:rsid w:val="00D606F6"/>
    <w:rsid w:val="00D63445"/>
    <w:rsid w:val="00D63C2D"/>
    <w:rsid w:val="00D65464"/>
    <w:rsid w:val="00D72435"/>
    <w:rsid w:val="00D726A9"/>
    <w:rsid w:val="00D72EED"/>
    <w:rsid w:val="00D73A05"/>
    <w:rsid w:val="00D76068"/>
    <w:rsid w:val="00D77470"/>
    <w:rsid w:val="00D80434"/>
    <w:rsid w:val="00D813E9"/>
    <w:rsid w:val="00D81697"/>
    <w:rsid w:val="00D83ECB"/>
    <w:rsid w:val="00D84230"/>
    <w:rsid w:val="00D9316B"/>
    <w:rsid w:val="00D93743"/>
    <w:rsid w:val="00D9734E"/>
    <w:rsid w:val="00D973DD"/>
    <w:rsid w:val="00D976A2"/>
    <w:rsid w:val="00D97F55"/>
    <w:rsid w:val="00DA15F2"/>
    <w:rsid w:val="00DA3BB9"/>
    <w:rsid w:val="00DA4F41"/>
    <w:rsid w:val="00DA516D"/>
    <w:rsid w:val="00DA7EB0"/>
    <w:rsid w:val="00DB0B47"/>
    <w:rsid w:val="00DB2C1B"/>
    <w:rsid w:val="00DB66AA"/>
    <w:rsid w:val="00DB721D"/>
    <w:rsid w:val="00DB7BF4"/>
    <w:rsid w:val="00DC1930"/>
    <w:rsid w:val="00DC1CC4"/>
    <w:rsid w:val="00DC24F8"/>
    <w:rsid w:val="00DC324F"/>
    <w:rsid w:val="00DC4465"/>
    <w:rsid w:val="00DC4858"/>
    <w:rsid w:val="00DC53D6"/>
    <w:rsid w:val="00DC6C61"/>
    <w:rsid w:val="00DC6E16"/>
    <w:rsid w:val="00DD0597"/>
    <w:rsid w:val="00DD2023"/>
    <w:rsid w:val="00DD4356"/>
    <w:rsid w:val="00DD4614"/>
    <w:rsid w:val="00DD55FC"/>
    <w:rsid w:val="00DD5C7B"/>
    <w:rsid w:val="00DD699D"/>
    <w:rsid w:val="00DD6E32"/>
    <w:rsid w:val="00DD7277"/>
    <w:rsid w:val="00DD78DF"/>
    <w:rsid w:val="00DD79B7"/>
    <w:rsid w:val="00DE2DD9"/>
    <w:rsid w:val="00DF7E0D"/>
    <w:rsid w:val="00E0020F"/>
    <w:rsid w:val="00E03884"/>
    <w:rsid w:val="00E03C5C"/>
    <w:rsid w:val="00E047C0"/>
    <w:rsid w:val="00E06052"/>
    <w:rsid w:val="00E077AD"/>
    <w:rsid w:val="00E07F81"/>
    <w:rsid w:val="00E07FC2"/>
    <w:rsid w:val="00E11D86"/>
    <w:rsid w:val="00E125E7"/>
    <w:rsid w:val="00E12E0E"/>
    <w:rsid w:val="00E13F78"/>
    <w:rsid w:val="00E1710D"/>
    <w:rsid w:val="00E20C91"/>
    <w:rsid w:val="00E25376"/>
    <w:rsid w:val="00E3128A"/>
    <w:rsid w:val="00E312D0"/>
    <w:rsid w:val="00E32201"/>
    <w:rsid w:val="00E3252B"/>
    <w:rsid w:val="00E34B5C"/>
    <w:rsid w:val="00E355C5"/>
    <w:rsid w:val="00E37367"/>
    <w:rsid w:val="00E40044"/>
    <w:rsid w:val="00E41F76"/>
    <w:rsid w:val="00E423E7"/>
    <w:rsid w:val="00E45492"/>
    <w:rsid w:val="00E454C9"/>
    <w:rsid w:val="00E45B17"/>
    <w:rsid w:val="00E46375"/>
    <w:rsid w:val="00E50FFB"/>
    <w:rsid w:val="00E566AD"/>
    <w:rsid w:val="00E57DF7"/>
    <w:rsid w:val="00E60AE3"/>
    <w:rsid w:val="00E60B63"/>
    <w:rsid w:val="00E61CFD"/>
    <w:rsid w:val="00E63D8F"/>
    <w:rsid w:val="00E64D0E"/>
    <w:rsid w:val="00E66671"/>
    <w:rsid w:val="00E66C61"/>
    <w:rsid w:val="00E7038B"/>
    <w:rsid w:val="00E70415"/>
    <w:rsid w:val="00E70D27"/>
    <w:rsid w:val="00E72A9C"/>
    <w:rsid w:val="00E74276"/>
    <w:rsid w:val="00E74E46"/>
    <w:rsid w:val="00E75F58"/>
    <w:rsid w:val="00E76DDB"/>
    <w:rsid w:val="00E77AAA"/>
    <w:rsid w:val="00E80D4A"/>
    <w:rsid w:val="00E814CB"/>
    <w:rsid w:val="00E82F8B"/>
    <w:rsid w:val="00E8321F"/>
    <w:rsid w:val="00E8380B"/>
    <w:rsid w:val="00E83ECD"/>
    <w:rsid w:val="00E862F3"/>
    <w:rsid w:val="00E8736C"/>
    <w:rsid w:val="00E8738B"/>
    <w:rsid w:val="00E87B1A"/>
    <w:rsid w:val="00E87C4E"/>
    <w:rsid w:val="00E90DF9"/>
    <w:rsid w:val="00E90F6C"/>
    <w:rsid w:val="00E955AD"/>
    <w:rsid w:val="00E95E93"/>
    <w:rsid w:val="00EA1F26"/>
    <w:rsid w:val="00EA54FB"/>
    <w:rsid w:val="00EA5FC7"/>
    <w:rsid w:val="00EB06D9"/>
    <w:rsid w:val="00EB0C17"/>
    <w:rsid w:val="00EB1EBA"/>
    <w:rsid w:val="00EB2578"/>
    <w:rsid w:val="00EB26EC"/>
    <w:rsid w:val="00EB3CC8"/>
    <w:rsid w:val="00EB4094"/>
    <w:rsid w:val="00EB410E"/>
    <w:rsid w:val="00EB6C72"/>
    <w:rsid w:val="00EB6F31"/>
    <w:rsid w:val="00EC046A"/>
    <w:rsid w:val="00EC0491"/>
    <w:rsid w:val="00EC1448"/>
    <w:rsid w:val="00EC33AF"/>
    <w:rsid w:val="00EC454D"/>
    <w:rsid w:val="00EC6C32"/>
    <w:rsid w:val="00ED42AF"/>
    <w:rsid w:val="00ED4F67"/>
    <w:rsid w:val="00ED6706"/>
    <w:rsid w:val="00ED76C2"/>
    <w:rsid w:val="00ED7953"/>
    <w:rsid w:val="00ED7A6A"/>
    <w:rsid w:val="00EE049A"/>
    <w:rsid w:val="00EE2361"/>
    <w:rsid w:val="00EE4998"/>
    <w:rsid w:val="00EE6ADE"/>
    <w:rsid w:val="00EE7AE5"/>
    <w:rsid w:val="00EF03D4"/>
    <w:rsid w:val="00EF12B9"/>
    <w:rsid w:val="00EF2935"/>
    <w:rsid w:val="00EF4D1D"/>
    <w:rsid w:val="00EF6A72"/>
    <w:rsid w:val="00EF6FF1"/>
    <w:rsid w:val="00F011CB"/>
    <w:rsid w:val="00F01FD1"/>
    <w:rsid w:val="00F029A9"/>
    <w:rsid w:val="00F02B57"/>
    <w:rsid w:val="00F059D6"/>
    <w:rsid w:val="00F14BF7"/>
    <w:rsid w:val="00F15F25"/>
    <w:rsid w:val="00F161E7"/>
    <w:rsid w:val="00F16A0B"/>
    <w:rsid w:val="00F20364"/>
    <w:rsid w:val="00F20450"/>
    <w:rsid w:val="00F21B21"/>
    <w:rsid w:val="00F21D6C"/>
    <w:rsid w:val="00F236BE"/>
    <w:rsid w:val="00F2533D"/>
    <w:rsid w:val="00F2624C"/>
    <w:rsid w:val="00F2671C"/>
    <w:rsid w:val="00F30FBB"/>
    <w:rsid w:val="00F3139B"/>
    <w:rsid w:val="00F3287C"/>
    <w:rsid w:val="00F33349"/>
    <w:rsid w:val="00F351FF"/>
    <w:rsid w:val="00F367C2"/>
    <w:rsid w:val="00F36A04"/>
    <w:rsid w:val="00F370B1"/>
    <w:rsid w:val="00F41C32"/>
    <w:rsid w:val="00F4325D"/>
    <w:rsid w:val="00F46154"/>
    <w:rsid w:val="00F51E0A"/>
    <w:rsid w:val="00F56F09"/>
    <w:rsid w:val="00F61669"/>
    <w:rsid w:val="00F61C8F"/>
    <w:rsid w:val="00F65BEC"/>
    <w:rsid w:val="00F6680E"/>
    <w:rsid w:val="00F669DA"/>
    <w:rsid w:val="00F70690"/>
    <w:rsid w:val="00F758A7"/>
    <w:rsid w:val="00F76307"/>
    <w:rsid w:val="00F76944"/>
    <w:rsid w:val="00F81CD4"/>
    <w:rsid w:val="00F81E6A"/>
    <w:rsid w:val="00F8271E"/>
    <w:rsid w:val="00F86400"/>
    <w:rsid w:val="00F90AD8"/>
    <w:rsid w:val="00F92B46"/>
    <w:rsid w:val="00F949F1"/>
    <w:rsid w:val="00F9754D"/>
    <w:rsid w:val="00FA113A"/>
    <w:rsid w:val="00FA32E9"/>
    <w:rsid w:val="00FA366D"/>
    <w:rsid w:val="00FB0DE2"/>
    <w:rsid w:val="00FB1E78"/>
    <w:rsid w:val="00FB325E"/>
    <w:rsid w:val="00FB543A"/>
    <w:rsid w:val="00FC04C0"/>
    <w:rsid w:val="00FC61E4"/>
    <w:rsid w:val="00FC676D"/>
    <w:rsid w:val="00FC6D4B"/>
    <w:rsid w:val="00FC7256"/>
    <w:rsid w:val="00FC7296"/>
    <w:rsid w:val="00FC74C4"/>
    <w:rsid w:val="00FD02AB"/>
    <w:rsid w:val="00FD032B"/>
    <w:rsid w:val="00FD15BB"/>
    <w:rsid w:val="00FD17AD"/>
    <w:rsid w:val="00FD187B"/>
    <w:rsid w:val="00FD1B90"/>
    <w:rsid w:val="00FD21DD"/>
    <w:rsid w:val="00FD26F8"/>
    <w:rsid w:val="00FD2CD8"/>
    <w:rsid w:val="00FD3075"/>
    <w:rsid w:val="00FD3F09"/>
    <w:rsid w:val="00FD5AFA"/>
    <w:rsid w:val="00FE12AC"/>
    <w:rsid w:val="00FE4184"/>
    <w:rsid w:val="00FE4D83"/>
    <w:rsid w:val="00FE5005"/>
    <w:rsid w:val="00FE5C00"/>
    <w:rsid w:val="00FE7655"/>
    <w:rsid w:val="00FF035F"/>
    <w:rsid w:val="00FF213C"/>
    <w:rsid w:val="00FF4FA0"/>
    <w:rsid w:val="00FF5832"/>
    <w:rsid w:val="00FF70E2"/>
    <w:rsid w:val="01D70815"/>
    <w:rsid w:val="01E68BBD"/>
    <w:rsid w:val="0212F467"/>
    <w:rsid w:val="023F23B9"/>
    <w:rsid w:val="036FBC69"/>
    <w:rsid w:val="0394FF36"/>
    <w:rsid w:val="03A63A0D"/>
    <w:rsid w:val="04224E97"/>
    <w:rsid w:val="04A9A440"/>
    <w:rsid w:val="04B05E54"/>
    <w:rsid w:val="050E4F51"/>
    <w:rsid w:val="05612E9C"/>
    <w:rsid w:val="0570C4DC"/>
    <w:rsid w:val="062B352A"/>
    <w:rsid w:val="06837B24"/>
    <w:rsid w:val="069E0EDF"/>
    <w:rsid w:val="071F45E9"/>
    <w:rsid w:val="0762A62D"/>
    <w:rsid w:val="07C81999"/>
    <w:rsid w:val="07E8683F"/>
    <w:rsid w:val="0813CD89"/>
    <w:rsid w:val="08C789D3"/>
    <w:rsid w:val="08E21F7F"/>
    <w:rsid w:val="091CC16B"/>
    <w:rsid w:val="09CF8883"/>
    <w:rsid w:val="0A40837C"/>
    <w:rsid w:val="0A4D985F"/>
    <w:rsid w:val="0AD0C7A7"/>
    <w:rsid w:val="0B03A295"/>
    <w:rsid w:val="0B2DB803"/>
    <w:rsid w:val="0B571F18"/>
    <w:rsid w:val="0BC4A23F"/>
    <w:rsid w:val="0C6F5A8F"/>
    <w:rsid w:val="0C800F5F"/>
    <w:rsid w:val="0CC19BD9"/>
    <w:rsid w:val="0CDA8761"/>
    <w:rsid w:val="0D9D9735"/>
    <w:rsid w:val="0DAD098B"/>
    <w:rsid w:val="0DD858A8"/>
    <w:rsid w:val="0F7B8EF0"/>
    <w:rsid w:val="0F93FA12"/>
    <w:rsid w:val="10D9C0E6"/>
    <w:rsid w:val="10EBA04A"/>
    <w:rsid w:val="11224E42"/>
    <w:rsid w:val="1122AE19"/>
    <w:rsid w:val="1156D3A8"/>
    <w:rsid w:val="122C443A"/>
    <w:rsid w:val="12807AAE"/>
    <w:rsid w:val="12E35CF2"/>
    <w:rsid w:val="12FC2526"/>
    <w:rsid w:val="1327F3B8"/>
    <w:rsid w:val="1359D55F"/>
    <w:rsid w:val="136D1C14"/>
    <w:rsid w:val="13706D43"/>
    <w:rsid w:val="13B9B326"/>
    <w:rsid w:val="13EF1DD0"/>
    <w:rsid w:val="1410CA30"/>
    <w:rsid w:val="14219FFC"/>
    <w:rsid w:val="14689A25"/>
    <w:rsid w:val="14CEF913"/>
    <w:rsid w:val="15634D84"/>
    <w:rsid w:val="15C37FFB"/>
    <w:rsid w:val="15D09373"/>
    <w:rsid w:val="15D33078"/>
    <w:rsid w:val="161DF211"/>
    <w:rsid w:val="16A4DF8E"/>
    <w:rsid w:val="174BD42A"/>
    <w:rsid w:val="18042F74"/>
    <w:rsid w:val="183ACC24"/>
    <w:rsid w:val="185E16B3"/>
    <w:rsid w:val="188D2449"/>
    <w:rsid w:val="18B2503B"/>
    <w:rsid w:val="18B6E0AE"/>
    <w:rsid w:val="18F67D41"/>
    <w:rsid w:val="19083435"/>
    <w:rsid w:val="1941A6D5"/>
    <w:rsid w:val="19488050"/>
    <w:rsid w:val="194BF4C0"/>
    <w:rsid w:val="194D0272"/>
    <w:rsid w:val="195B6BD8"/>
    <w:rsid w:val="19B4BE4F"/>
    <w:rsid w:val="19FCA99B"/>
    <w:rsid w:val="1A085D4B"/>
    <w:rsid w:val="1A28F4AA"/>
    <w:rsid w:val="1A3730B7"/>
    <w:rsid w:val="1ADA2451"/>
    <w:rsid w:val="1AE439A9"/>
    <w:rsid w:val="1B68227B"/>
    <w:rsid w:val="1CA9C507"/>
    <w:rsid w:val="1CB27A48"/>
    <w:rsid w:val="1D23AE9F"/>
    <w:rsid w:val="1D2903D3"/>
    <w:rsid w:val="1D64290E"/>
    <w:rsid w:val="1D68384B"/>
    <w:rsid w:val="1D782F0E"/>
    <w:rsid w:val="1DAC331B"/>
    <w:rsid w:val="1DB33AD8"/>
    <w:rsid w:val="1DB3694D"/>
    <w:rsid w:val="1DFB3399"/>
    <w:rsid w:val="1E3CACBE"/>
    <w:rsid w:val="1E456392"/>
    <w:rsid w:val="1E670FF2"/>
    <w:rsid w:val="1E836011"/>
    <w:rsid w:val="1F5063B3"/>
    <w:rsid w:val="1F63D55A"/>
    <w:rsid w:val="1F6C52A1"/>
    <w:rsid w:val="1FB9667B"/>
    <w:rsid w:val="1FC44258"/>
    <w:rsid w:val="1FDDE387"/>
    <w:rsid w:val="1FF9C3DD"/>
    <w:rsid w:val="20330F9B"/>
    <w:rsid w:val="209CC953"/>
    <w:rsid w:val="209E4576"/>
    <w:rsid w:val="20AC8BF0"/>
    <w:rsid w:val="2102F087"/>
    <w:rsid w:val="210ACA0E"/>
    <w:rsid w:val="212EC838"/>
    <w:rsid w:val="215CB8BA"/>
    <w:rsid w:val="21821F85"/>
    <w:rsid w:val="21D725A0"/>
    <w:rsid w:val="21F18FFF"/>
    <w:rsid w:val="221FA18D"/>
    <w:rsid w:val="22A115F5"/>
    <w:rsid w:val="22D5B0B4"/>
    <w:rsid w:val="232521F6"/>
    <w:rsid w:val="2345AFD5"/>
    <w:rsid w:val="239A722E"/>
    <w:rsid w:val="23C8F7F8"/>
    <w:rsid w:val="23F7FE40"/>
    <w:rsid w:val="242E0733"/>
    <w:rsid w:val="243A873C"/>
    <w:rsid w:val="24C0813F"/>
    <w:rsid w:val="259DB7FC"/>
    <w:rsid w:val="26250B8C"/>
    <w:rsid w:val="26419785"/>
    <w:rsid w:val="267B5CC3"/>
    <w:rsid w:val="26868E74"/>
    <w:rsid w:val="26E7153D"/>
    <w:rsid w:val="26F85014"/>
    <w:rsid w:val="27FF4308"/>
    <w:rsid w:val="281F04D6"/>
    <w:rsid w:val="286AABB4"/>
    <w:rsid w:val="290AE5D1"/>
    <w:rsid w:val="298619EC"/>
    <w:rsid w:val="299B80DB"/>
    <w:rsid w:val="29C5C7BA"/>
    <w:rsid w:val="2A2242CF"/>
    <w:rsid w:val="2A6DF20C"/>
    <w:rsid w:val="2A7564B9"/>
    <w:rsid w:val="2AAFB13F"/>
    <w:rsid w:val="2ABC318A"/>
    <w:rsid w:val="2AF58757"/>
    <w:rsid w:val="2B19B30A"/>
    <w:rsid w:val="2B5373D2"/>
    <w:rsid w:val="2BC670B8"/>
    <w:rsid w:val="2C4C2EF3"/>
    <w:rsid w:val="2C64B5B5"/>
    <w:rsid w:val="2CA56FE3"/>
    <w:rsid w:val="2CD175EA"/>
    <w:rsid w:val="2D4A7AED"/>
    <w:rsid w:val="2D83D960"/>
    <w:rsid w:val="2DFF931F"/>
    <w:rsid w:val="2E061B26"/>
    <w:rsid w:val="2E2BCBA8"/>
    <w:rsid w:val="2E2E12D1"/>
    <w:rsid w:val="2E5153CC"/>
    <w:rsid w:val="2E8881CA"/>
    <w:rsid w:val="2EA510D7"/>
    <w:rsid w:val="2F2D5964"/>
    <w:rsid w:val="2F5FEDAE"/>
    <w:rsid w:val="2FB9B5E1"/>
    <w:rsid w:val="2FBDCBD1"/>
    <w:rsid w:val="2FED242D"/>
    <w:rsid w:val="300916AC"/>
    <w:rsid w:val="3013B1E0"/>
    <w:rsid w:val="3016E092"/>
    <w:rsid w:val="3023EADF"/>
    <w:rsid w:val="3050BF26"/>
    <w:rsid w:val="30793963"/>
    <w:rsid w:val="30B27102"/>
    <w:rsid w:val="30DADBF8"/>
    <w:rsid w:val="30EFAD3C"/>
    <w:rsid w:val="31D58F57"/>
    <w:rsid w:val="31F50FAD"/>
    <w:rsid w:val="32279CD5"/>
    <w:rsid w:val="327CB781"/>
    <w:rsid w:val="32E61019"/>
    <w:rsid w:val="32FE5ECE"/>
    <w:rsid w:val="330558B4"/>
    <w:rsid w:val="33451C52"/>
    <w:rsid w:val="3369A32D"/>
    <w:rsid w:val="33D617E3"/>
    <w:rsid w:val="340ABEF1"/>
    <w:rsid w:val="341E86C0"/>
    <w:rsid w:val="34AB1B34"/>
    <w:rsid w:val="34CFF8EE"/>
    <w:rsid w:val="363BE0EC"/>
    <w:rsid w:val="363CCD85"/>
    <w:rsid w:val="36BEAD8A"/>
    <w:rsid w:val="376B6920"/>
    <w:rsid w:val="37B5BF82"/>
    <w:rsid w:val="387EE2D3"/>
    <w:rsid w:val="38B1BCDB"/>
    <w:rsid w:val="390233E7"/>
    <w:rsid w:val="391253E7"/>
    <w:rsid w:val="39AB2389"/>
    <w:rsid w:val="3A1AB334"/>
    <w:rsid w:val="3A42D8D7"/>
    <w:rsid w:val="3A952233"/>
    <w:rsid w:val="3AACC287"/>
    <w:rsid w:val="3ADDF8CB"/>
    <w:rsid w:val="3B08B6C4"/>
    <w:rsid w:val="3BF523A9"/>
    <w:rsid w:val="3CEAE6F7"/>
    <w:rsid w:val="3D895DF6"/>
    <w:rsid w:val="3DA100EC"/>
    <w:rsid w:val="3DCCC2F5"/>
    <w:rsid w:val="3DF2FAC9"/>
    <w:rsid w:val="3FAC015F"/>
    <w:rsid w:val="408287C1"/>
    <w:rsid w:val="408323A7"/>
    <w:rsid w:val="408B70EE"/>
    <w:rsid w:val="40BA4E52"/>
    <w:rsid w:val="40FAB2B5"/>
    <w:rsid w:val="414B364C"/>
    <w:rsid w:val="41A57C6C"/>
    <w:rsid w:val="41CA3C1E"/>
    <w:rsid w:val="41CE8BA8"/>
    <w:rsid w:val="41EA29C6"/>
    <w:rsid w:val="43502F0C"/>
    <w:rsid w:val="435EC8BE"/>
    <w:rsid w:val="439973A5"/>
    <w:rsid w:val="440A4D28"/>
    <w:rsid w:val="449B0283"/>
    <w:rsid w:val="455040CE"/>
    <w:rsid w:val="45573AB0"/>
    <w:rsid w:val="457DB38E"/>
    <w:rsid w:val="45DB1015"/>
    <w:rsid w:val="45FDBBA8"/>
    <w:rsid w:val="4688A5A5"/>
    <w:rsid w:val="469F54EE"/>
    <w:rsid w:val="46C30192"/>
    <w:rsid w:val="46C369E1"/>
    <w:rsid w:val="4723D5DE"/>
    <w:rsid w:val="4727B6C8"/>
    <w:rsid w:val="474718E9"/>
    <w:rsid w:val="478B9EA8"/>
    <w:rsid w:val="47CFD71F"/>
    <w:rsid w:val="48659B52"/>
    <w:rsid w:val="4875558F"/>
    <w:rsid w:val="48A65FA7"/>
    <w:rsid w:val="48AD7CF1"/>
    <w:rsid w:val="48D3824B"/>
    <w:rsid w:val="4942CD0D"/>
    <w:rsid w:val="4993AD8C"/>
    <w:rsid w:val="49A140D0"/>
    <w:rsid w:val="4A642D74"/>
    <w:rsid w:val="4B28EBB5"/>
    <w:rsid w:val="4BD55061"/>
    <w:rsid w:val="4C57F917"/>
    <w:rsid w:val="4C85BFE7"/>
    <w:rsid w:val="4D423AED"/>
    <w:rsid w:val="4D7458D6"/>
    <w:rsid w:val="4DBC6595"/>
    <w:rsid w:val="4DEDD52B"/>
    <w:rsid w:val="4E1644EE"/>
    <w:rsid w:val="4EB77AD2"/>
    <w:rsid w:val="4EC9D087"/>
    <w:rsid w:val="4EF3A6DB"/>
    <w:rsid w:val="4F066F0F"/>
    <w:rsid w:val="4FDBCE59"/>
    <w:rsid w:val="5098F859"/>
    <w:rsid w:val="509B4C35"/>
    <w:rsid w:val="50A1AF2D"/>
    <w:rsid w:val="50A9081A"/>
    <w:rsid w:val="510B21D9"/>
    <w:rsid w:val="5123E256"/>
    <w:rsid w:val="518A5B3B"/>
    <w:rsid w:val="5239CE12"/>
    <w:rsid w:val="52D54E44"/>
    <w:rsid w:val="534D2A79"/>
    <w:rsid w:val="53FB57D1"/>
    <w:rsid w:val="5413A33E"/>
    <w:rsid w:val="544CC3CA"/>
    <w:rsid w:val="544DAC37"/>
    <w:rsid w:val="54DC42E0"/>
    <w:rsid w:val="54ED5D81"/>
    <w:rsid w:val="552C5B46"/>
    <w:rsid w:val="5556B1F9"/>
    <w:rsid w:val="556D0573"/>
    <w:rsid w:val="5579B2DC"/>
    <w:rsid w:val="55BEA9CB"/>
    <w:rsid w:val="56047FDC"/>
    <w:rsid w:val="5619478A"/>
    <w:rsid w:val="56887E46"/>
    <w:rsid w:val="56A41B47"/>
    <w:rsid w:val="56F2825A"/>
    <w:rsid w:val="576B3561"/>
    <w:rsid w:val="57F3D887"/>
    <w:rsid w:val="581EC4B4"/>
    <w:rsid w:val="5828734B"/>
    <w:rsid w:val="585BCCC6"/>
    <w:rsid w:val="58FAD37C"/>
    <w:rsid w:val="598EE38C"/>
    <w:rsid w:val="5A140B12"/>
    <w:rsid w:val="5AA4EFD7"/>
    <w:rsid w:val="5AC10939"/>
    <w:rsid w:val="5AD43380"/>
    <w:rsid w:val="5ADCC496"/>
    <w:rsid w:val="5B0CC633"/>
    <w:rsid w:val="5B4BD2DD"/>
    <w:rsid w:val="5B5985B7"/>
    <w:rsid w:val="5BE7226A"/>
    <w:rsid w:val="5C6D20C2"/>
    <w:rsid w:val="5D2A7BF1"/>
    <w:rsid w:val="5D421FEF"/>
    <w:rsid w:val="5D512365"/>
    <w:rsid w:val="5D589188"/>
    <w:rsid w:val="5DD87CBF"/>
    <w:rsid w:val="5DE15076"/>
    <w:rsid w:val="5DFC593B"/>
    <w:rsid w:val="5E20DFB1"/>
    <w:rsid w:val="5ED64562"/>
    <w:rsid w:val="5EDD7E0D"/>
    <w:rsid w:val="5F41AE84"/>
    <w:rsid w:val="5F857209"/>
    <w:rsid w:val="5FA7D552"/>
    <w:rsid w:val="60BDE6B2"/>
    <w:rsid w:val="618735AF"/>
    <w:rsid w:val="618D2793"/>
    <w:rsid w:val="61C42D58"/>
    <w:rsid w:val="621CC012"/>
    <w:rsid w:val="624EC7BD"/>
    <w:rsid w:val="62A02FD9"/>
    <w:rsid w:val="62B5F089"/>
    <w:rsid w:val="6331651C"/>
    <w:rsid w:val="638838F2"/>
    <w:rsid w:val="6447BB4D"/>
    <w:rsid w:val="64DE473E"/>
    <w:rsid w:val="64F2A7E2"/>
    <w:rsid w:val="6535460C"/>
    <w:rsid w:val="65ECF9D3"/>
    <w:rsid w:val="665DBF54"/>
    <w:rsid w:val="66B68B68"/>
    <w:rsid w:val="67FA6F72"/>
    <w:rsid w:val="67FD4E5B"/>
    <w:rsid w:val="67FE952D"/>
    <w:rsid w:val="685A02DD"/>
    <w:rsid w:val="694FD1AF"/>
    <w:rsid w:val="696F85D1"/>
    <w:rsid w:val="69740E09"/>
    <w:rsid w:val="69AEAA05"/>
    <w:rsid w:val="69B578DF"/>
    <w:rsid w:val="69C63A16"/>
    <w:rsid w:val="69DABBAC"/>
    <w:rsid w:val="6A8B6549"/>
    <w:rsid w:val="6AF71B6B"/>
    <w:rsid w:val="6B20A01F"/>
    <w:rsid w:val="6B45373C"/>
    <w:rsid w:val="6B8C279A"/>
    <w:rsid w:val="6C5EF0D6"/>
    <w:rsid w:val="6C61982C"/>
    <w:rsid w:val="6C8C3A73"/>
    <w:rsid w:val="6CC9379A"/>
    <w:rsid w:val="6CE5C393"/>
    <w:rsid w:val="6CF90DF5"/>
    <w:rsid w:val="6CFE5486"/>
    <w:rsid w:val="6D002419"/>
    <w:rsid w:val="6D694454"/>
    <w:rsid w:val="6D8B414B"/>
    <w:rsid w:val="6E0AE956"/>
    <w:rsid w:val="6E1B91E4"/>
    <w:rsid w:val="6E3DD8BB"/>
    <w:rsid w:val="6E44F6B6"/>
    <w:rsid w:val="6EAAD33E"/>
    <w:rsid w:val="6EDA2E32"/>
    <w:rsid w:val="6F15B761"/>
    <w:rsid w:val="6F2DCD2E"/>
    <w:rsid w:val="6F393A7F"/>
    <w:rsid w:val="6F765306"/>
    <w:rsid w:val="6F7C157D"/>
    <w:rsid w:val="6FD5DDB0"/>
    <w:rsid w:val="7003D751"/>
    <w:rsid w:val="709450F4"/>
    <w:rsid w:val="70C66EDD"/>
    <w:rsid w:val="70C99D8F"/>
    <w:rsid w:val="716789EE"/>
    <w:rsid w:val="71C2BFD2"/>
    <w:rsid w:val="71EBF4AF"/>
    <w:rsid w:val="724A23D3"/>
    <w:rsid w:val="72E75B79"/>
    <w:rsid w:val="72FD8764"/>
    <w:rsid w:val="730D5856"/>
    <w:rsid w:val="73147A58"/>
    <w:rsid w:val="731D5883"/>
    <w:rsid w:val="7330E630"/>
    <w:rsid w:val="738F1A23"/>
    <w:rsid w:val="73A64145"/>
    <w:rsid w:val="73DA5645"/>
    <w:rsid w:val="73FB8A18"/>
    <w:rsid w:val="741740EF"/>
    <w:rsid w:val="7417A5F3"/>
    <w:rsid w:val="74242762"/>
    <w:rsid w:val="74648AB5"/>
    <w:rsid w:val="747AD2A9"/>
    <w:rsid w:val="74CD6097"/>
    <w:rsid w:val="75603A33"/>
    <w:rsid w:val="7568A43F"/>
    <w:rsid w:val="759EA55D"/>
    <w:rsid w:val="75EA71BD"/>
    <w:rsid w:val="7603BB3A"/>
    <w:rsid w:val="7607B029"/>
    <w:rsid w:val="7693C609"/>
    <w:rsid w:val="77569D10"/>
    <w:rsid w:val="776BAA55"/>
    <w:rsid w:val="7786FA5A"/>
    <w:rsid w:val="779BCE5E"/>
    <w:rsid w:val="77F8845B"/>
    <w:rsid w:val="78160C73"/>
    <w:rsid w:val="783B6563"/>
    <w:rsid w:val="78483F4C"/>
    <w:rsid w:val="78A48DD8"/>
    <w:rsid w:val="78C53D1E"/>
    <w:rsid w:val="793B2306"/>
    <w:rsid w:val="7991F6DC"/>
    <w:rsid w:val="79EEE738"/>
    <w:rsid w:val="7A5686A6"/>
    <w:rsid w:val="7A6E7984"/>
    <w:rsid w:val="7A79D135"/>
    <w:rsid w:val="7AA2ADC7"/>
    <w:rsid w:val="7AAD9298"/>
    <w:rsid w:val="7AD39968"/>
    <w:rsid w:val="7AEA96B6"/>
    <w:rsid w:val="7B060A40"/>
    <w:rsid w:val="7B14E6A0"/>
    <w:rsid w:val="7B7FF558"/>
    <w:rsid w:val="7C4CE983"/>
    <w:rsid w:val="7CBB299C"/>
    <w:rsid w:val="7D056A0A"/>
    <w:rsid w:val="7D4C2F6E"/>
    <w:rsid w:val="7D61D106"/>
    <w:rsid w:val="7DBBC6FA"/>
    <w:rsid w:val="7E70938E"/>
    <w:rsid w:val="7EA3D329"/>
    <w:rsid w:val="7ED01FAA"/>
    <w:rsid w:val="7F68FAE3"/>
    <w:rsid w:val="7F7943BB"/>
    <w:rsid w:val="7F9EACD0"/>
    <w:rsid w:val="7FD30BE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5CD73B"/>
  <w15:chartTrackingRefBased/>
  <w15:docId w15:val="{60EC4BF3-E34B-4F4F-9239-FF38CEA9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1E65"/>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basedOn w:val="a"/>
    <w:next w:val="a"/>
    <w:uiPriority w:val="35"/>
    <w:unhideWhenUsed/>
    <w:qFormat/>
    <w:rsid w:val="00151035"/>
    <w:rPr>
      <w:b/>
      <w:bCs/>
    </w:rPr>
  </w:style>
  <w:style w:type="character" w:styleId="a8">
    <w:name w:val="annotation reference"/>
    <w:uiPriority w:val="99"/>
    <w:semiHidden/>
    <w:unhideWhenUsed/>
    <w:rsid w:val="00EF03D4"/>
    <w:rPr>
      <w:sz w:val="16"/>
      <w:szCs w:val="16"/>
    </w:rPr>
  </w:style>
  <w:style w:type="paragraph" w:styleId="a9">
    <w:name w:val="annotation text"/>
    <w:basedOn w:val="a"/>
    <w:link w:val="aa"/>
    <w:uiPriority w:val="99"/>
    <w:unhideWhenUsed/>
    <w:rsid w:val="00EF03D4"/>
  </w:style>
  <w:style w:type="character" w:customStyle="1" w:styleId="aa">
    <w:name w:val="註解文字 字元"/>
    <w:link w:val="a9"/>
    <w:uiPriority w:val="99"/>
    <w:rsid w:val="00EF03D4"/>
    <w:rPr>
      <w:rFonts w:ascii="Times New Roman" w:eastAsia="SimSun" w:hAnsi="Times New Roman"/>
    </w:rPr>
  </w:style>
  <w:style w:type="paragraph" w:styleId="ab">
    <w:name w:val="annotation subject"/>
    <w:basedOn w:val="a9"/>
    <w:next w:val="a9"/>
    <w:link w:val="ac"/>
    <w:uiPriority w:val="99"/>
    <w:semiHidden/>
    <w:unhideWhenUsed/>
    <w:rsid w:val="00EF03D4"/>
    <w:rPr>
      <w:b/>
      <w:bCs/>
    </w:rPr>
  </w:style>
  <w:style w:type="character" w:customStyle="1" w:styleId="ac">
    <w:name w:val="註解主旨 字元"/>
    <w:link w:val="ab"/>
    <w:uiPriority w:val="99"/>
    <w:semiHidden/>
    <w:rsid w:val="00EF03D4"/>
    <w:rPr>
      <w:rFonts w:ascii="Times New Roman" w:eastAsia="SimSun" w:hAnsi="Times New Roman"/>
      <w:b/>
      <w:bCs/>
    </w:rPr>
  </w:style>
  <w:style w:type="paragraph" w:styleId="ad">
    <w:name w:val="Balloon Text"/>
    <w:basedOn w:val="a"/>
    <w:link w:val="ae"/>
    <w:uiPriority w:val="99"/>
    <w:semiHidden/>
    <w:unhideWhenUsed/>
    <w:rsid w:val="00EF03D4"/>
    <w:pPr>
      <w:spacing w:after="0"/>
    </w:pPr>
    <w:rPr>
      <w:rFonts w:ascii="Segoe UI" w:hAnsi="Segoe UI" w:cs="Segoe UI"/>
      <w:sz w:val="18"/>
      <w:szCs w:val="18"/>
    </w:rPr>
  </w:style>
  <w:style w:type="character" w:customStyle="1" w:styleId="ae">
    <w:name w:val="註解方塊文字 字元"/>
    <w:link w:val="ad"/>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5E5C53"/>
    <w:pPr>
      <w:tabs>
        <w:tab w:val="center" w:pos="4680"/>
        <w:tab w:val="right" w:pos="9360"/>
      </w:tabs>
      <w:spacing w:after="0"/>
    </w:pPr>
  </w:style>
  <w:style w:type="character" w:customStyle="1" w:styleId="af1">
    <w:name w:val="頁尾 字元"/>
    <w:basedOn w:val="a1"/>
    <w:link w:val="af0"/>
    <w:uiPriority w:val="99"/>
    <w:rsid w:val="005E5C53"/>
    <w:rPr>
      <w:rFonts w:ascii="Times New Roman" w:hAnsi="Times New Roman"/>
      <w:lang w:eastAsia="en-US"/>
    </w:rPr>
  </w:style>
  <w:style w:type="paragraph" w:styleId="af2">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paragraph" w:customStyle="1" w:styleId="12">
    <w:name w:val="內文1"/>
    <w:rsid w:val="008338E0"/>
    <w:pPr>
      <w:jc w:val="both"/>
    </w:pPr>
    <w:rPr>
      <w:rFonts w:ascii="Times New Roman" w:hAnsi="Times New Roman"/>
      <w:kern w:val="2"/>
      <w:sz w:val="21"/>
      <w:szCs w:val="21"/>
    </w:rPr>
  </w:style>
  <w:style w:type="paragraph" w:customStyle="1" w:styleId="PL">
    <w:name w:val="PL"/>
    <w:basedOn w:val="a"/>
    <w:rsid w:val="008338E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Observation">
    <w:name w:val="Observation"/>
    <w:basedOn w:val="a"/>
    <w:qFormat/>
    <w:rsid w:val="00A63009"/>
    <w:pPr>
      <w:numPr>
        <w:numId w:val="40"/>
      </w:numPr>
      <w:spacing w:after="120"/>
      <w:jc w:val="both"/>
      <w:textAlignment w:val="baseline"/>
    </w:pPr>
    <w:rPr>
      <w:rFonts w:cstheme="minorBidi"/>
      <w:b/>
      <w:lang w:val="en-GB" w:eastAsia="zh-CN"/>
    </w:rPr>
  </w:style>
  <w:style w:type="character" w:styleId="af3">
    <w:name w:val="Mention"/>
    <w:basedOn w:val="a1"/>
    <w:uiPriority w:val="99"/>
    <w:unhideWhenUsed/>
    <w:rsid w:val="006240F1"/>
    <w:rPr>
      <w:color w:val="2B579A"/>
      <w:shd w:val="clear" w:color="auto" w:fill="E6E6E6"/>
    </w:rPr>
  </w:style>
  <w:style w:type="paragraph" w:customStyle="1" w:styleId="Agreement">
    <w:name w:val="Agreement"/>
    <w:basedOn w:val="a"/>
    <w:next w:val="Doc-text2"/>
    <w:uiPriority w:val="99"/>
    <w:qFormat/>
    <w:rsid w:val="008F52BA"/>
    <w:pPr>
      <w:numPr>
        <w:numId w:val="42"/>
      </w:numPr>
      <w:overflowPunct/>
      <w:autoSpaceDE/>
      <w:autoSpaceDN/>
      <w:adjustRightInd/>
      <w:spacing w:before="60" w:after="0"/>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1528346">
      <w:bodyDiv w:val="1"/>
      <w:marLeft w:val="0"/>
      <w:marRight w:val="0"/>
      <w:marTop w:val="0"/>
      <w:marBottom w:val="0"/>
      <w:divBdr>
        <w:top w:val="none" w:sz="0" w:space="0" w:color="auto"/>
        <w:left w:val="none" w:sz="0" w:space="0" w:color="auto"/>
        <w:bottom w:val="none" w:sz="0" w:space="0" w:color="auto"/>
        <w:right w:val="none" w:sz="0" w:space="0" w:color="auto"/>
      </w:divBdr>
      <w:divsChild>
        <w:div w:id="770322736">
          <w:marLeft w:val="0"/>
          <w:marRight w:val="0"/>
          <w:marTop w:val="0"/>
          <w:marBottom w:val="0"/>
          <w:divBdr>
            <w:top w:val="none" w:sz="0" w:space="0" w:color="auto"/>
            <w:left w:val="none" w:sz="0" w:space="0" w:color="auto"/>
            <w:bottom w:val="none" w:sz="0" w:space="0" w:color="auto"/>
            <w:right w:val="none" w:sz="0" w:space="0" w:color="auto"/>
          </w:divBdr>
          <w:divsChild>
            <w:div w:id="767849458">
              <w:marLeft w:val="0"/>
              <w:marRight w:val="0"/>
              <w:marTop w:val="0"/>
              <w:marBottom w:val="0"/>
              <w:divBdr>
                <w:top w:val="none" w:sz="0" w:space="0" w:color="auto"/>
                <w:left w:val="none" w:sz="0" w:space="0" w:color="auto"/>
                <w:bottom w:val="none" w:sz="0" w:space="0" w:color="auto"/>
                <w:right w:val="none" w:sz="0" w:space="0" w:color="auto"/>
              </w:divBdr>
              <w:divsChild>
                <w:div w:id="165559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511997796">
      <w:bodyDiv w:val="1"/>
      <w:marLeft w:val="0"/>
      <w:marRight w:val="0"/>
      <w:marTop w:val="0"/>
      <w:marBottom w:val="0"/>
      <w:divBdr>
        <w:top w:val="none" w:sz="0" w:space="0" w:color="auto"/>
        <w:left w:val="none" w:sz="0" w:space="0" w:color="auto"/>
        <w:bottom w:val="none" w:sz="0" w:space="0" w:color="auto"/>
        <w:right w:val="none" w:sz="0" w:space="0" w:color="auto"/>
      </w:divBdr>
      <w:divsChild>
        <w:div w:id="1495149989">
          <w:marLeft w:val="0"/>
          <w:marRight w:val="0"/>
          <w:marTop w:val="0"/>
          <w:marBottom w:val="0"/>
          <w:divBdr>
            <w:top w:val="none" w:sz="0" w:space="0" w:color="auto"/>
            <w:left w:val="none" w:sz="0" w:space="0" w:color="auto"/>
            <w:bottom w:val="none" w:sz="0" w:space="0" w:color="auto"/>
            <w:right w:val="none" w:sz="0" w:space="0" w:color="auto"/>
          </w:divBdr>
          <w:divsChild>
            <w:div w:id="1891065077">
              <w:marLeft w:val="0"/>
              <w:marRight w:val="0"/>
              <w:marTop w:val="0"/>
              <w:marBottom w:val="0"/>
              <w:divBdr>
                <w:top w:val="none" w:sz="0" w:space="0" w:color="auto"/>
                <w:left w:val="none" w:sz="0" w:space="0" w:color="auto"/>
                <w:bottom w:val="none" w:sz="0" w:space="0" w:color="auto"/>
                <w:right w:val="none" w:sz="0" w:space="0" w:color="auto"/>
              </w:divBdr>
              <w:divsChild>
                <w:div w:id="133425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93014458">
      <w:bodyDiv w:val="1"/>
      <w:marLeft w:val="0"/>
      <w:marRight w:val="0"/>
      <w:marTop w:val="0"/>
      <w:marBottom w:val="0"/>
      <w:divBdr>
        <w:top w:val="none" w:sz="0" w:space="0" w:color="auto"/>
        <w:left w:val="none" w:sz="0" w:space="0" w:color="auto"/>
        <w:bottom w:val="none" w:sz="0" w:space="0" w:color="auto"/>
        <w:right w:val="none" w:sz="0" w:space="0" w:color="auto"/>
      </w:divBdr>
      <w:divsChild>
        <w:div w:id="1566527098">
          <w:marLeft w:val="0"/>
          <w:marRight w:val="0"/>
          <w:marTop w:val="0"/>
          <w:marBottom w:val="0"/>
          <w:divBdr>
            <w:top w:val="none" w:sz="0" w:space="0" w:color="auto"/>
            <w:left w:val="none" w:sz="0" w:space="0" w:color="auto"/>
            <w:bottom w:val="none" w:sz="0" w:space="0" w:color="auto"/>
            <w:right w:val="none" w:sz="0" w:space="0" w:color="auto"/>
          </w:divBdr>
          <w:divsChild>
            <w:div w:id="243338040">
              <w:marLeft w:val="0"/>
              <w:marRight w:val="0"/>
              <w:marTop w:val="0"/>
              <w:marBottom w:val="0"/>
              <w:divBdr>
                <w:top w:val="none" w:sz="0" w:space="0" w:color="auto"/>
                <w:left w:val="none" w:sz="0" w:space="0" w:color="auto"/>
                <w:bottom w:val="none" w:sz="0" w:space="0" w:color="auto"/>
                <w:right w:val="none" w:sz="0" w:space="0" w:color="auto"/>
              </w:divBdr>
              <w:divsChild>
                <w:div w:id="178626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3091033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48405218">
      <w:bodyDiv w:val="1"/>
      <w:marLeft w:val="0"/>
      <w:marRight w:val="0"/>
      <w:marTop w:val="0"/>
      <w:marBottom w:val="0"/>
      <w:divBdr>
        <w:top w:val="none" w:sz="0" w:space="0" w:color="auto"/>
        <w:left w:val="none" w:sz="0" w:space="0" w:color="auto"/>
        <w:bottom w:val="none" w:sz="0" w:space="0" w:color="auto"/>
        <w:right w:val="none" w:sz="0" w:space="0" w:color="auto"/>
      </w:divBdr>
      <w:divsChild>
        <w:div w:id="512063725">
          <w:marLeft w:val="0"/>
          <w:marRight w:val="0"/>
          <w:marTop w:val="0"/>
          <w:marBottom w:val="0"/>
          <w:divBdr>
            <w:top w:val="none" w:sz="0" w:space="0" w:color="auto"/>
            <w:left w:val="none" w:sz="0" w:space="0" w:color="auto"/>
            <w:bottom w:val="none" w:sz="0" w:space="0" w:color="auto"/>
            <w:right w:val="none" w:sz="0" w:space="0" w:color="auto"/>
          </w:divBdr>
          <w:divsChild>
            <w:div w:id="1285694691">
              <w:marLeft w:val="0"/>
              <w:marRight w:val="0"/>
              <w:marTop w:val="0"/>
              <w:marBottom w:val="0"/>
              <w:divBdr>
                <w:top w:val="none" w:sz="0" w:space="0" w:color="auto"/>
                <w:left w:val="none" w:sz="0" w:space="0" w:color="auto"/>
                <w:bottom w:val="none" w:sz="0" w:space="0" w:color="auto"/>
                <w:right w:val="none" w:sz="0" w:space="0" w:color="auto"/>
              </w:divBdr>
              <w:divsChild>
                <w:div w:id="20217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16840522">
      <w:bodyDiv w:val="1"/>
      <w:marLeft w:val="0"/>
      <w:marRight w:val="0"/>
      <w:marTop w:val="0"/>
      <w:marBottom w:val="0"/>
      <w:divBdr>
        <w:top w:val="none" w:sz="0" w:space="0" w:color="auto"/>
        <w:left w:val="none" w:sz="0" w:space="0" w:color="auto"/>
        <w:bottom w:val="none" w:sz="0" w:space="0" w:color="auto"/>
        <w:right w:val="none" w:sz="0" w:space="0" w:color="auto"/>
      </w:divBdr>
    </w:div>
    <w:div w:id="1573546250">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4956454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8731591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EE0F16A8C568B84F84800F4EAA678177" ma:contentTypeVersion="9" ma:contentTypeDescription="建立新的文件。" ma:contentTypeScope="" ma:versionID="dc43eccd5d4a58d5fedba1ff4802d2ef">
  <xsd:schema xmlns:xsd="http://www.w3.org/2001/XMLSchema" xmlns:xs="http://www.w3.org/2001/XMLSchema" xmlns:p="http://schemas.microsoft.com/office/2006/metadata/properties" xmlns:ns2="a2e02f31-97b0-46b5-a048-b500d900ebad" xmlns:ns3="338cb96f-d7b5-4a90-acaa-02a1dad2e7aa" targetNamespace="http://schemas.microsoft.com/office/2006/metadata/properties" ma:root="true" ma:fieldsID="6b2da300694763a05603afa7ad90e323" ns2:_="" ns3:_="">
    <xsd:import namespace="a2e02f31-97b0-46b5-a048-b500d900ebad"/>
    <xsd:import namespace="338cb96f-d7b5-4a90-acaa-02a1dad2e7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2f31-97b0-46b5-a048-b500d900eb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8cb96f-d7b5-4a90-acaa-02a1dad2e7aa" elementFormDefault="qualified">
    <xsd:import namespace="http://schemas.microsoft.com/office/2006/documentManagement/types"/>
    <xsd:import namespace="http://schemas.microsoft.com/office/infopath/2007/PartnerControls"/>
    <xsd:element name="SharedWithUsers" ma:index="10"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47241894-17FE-4ADD-B8EA-AE2CBFF37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e02f31-97b0-46b5-a048-b500d900ebad"/>
    <ds:schemaRef ds:uri="338cb96f-d7b5-4a90-acaa-02a1dad2e7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777</Words>
  <Characters>4432</Characters>
  <Application>Microsoft Office Word</Application>
  <DocSecurity>0</DocSecurity>
  <Lines>36</Lines>
  <Paragraphs>10</Paragraphs>
  <ScaleCrop>false</ScaleCrop>
  <Manager/>
  <Company>Asia Pacific Telecom co.Ltd</Company>
  <LinksUpToDate>false</LinksUpToDate>
  <CharactersWithSpaces>5199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Chun-Yen Hsu</cp:lastModifiedBy>
  <cp:revision>8</cp:revision>
  <dcterms:created xsi:type="dcterms:W3CDTF">2023-08-10T08:09:00Z</dcterms:created>
  <dcterms:modified xsi:type="dcterms:W3CDTF">2023-08-10T09:52:00Z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